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E9041" w14:textId="77777777" w:rsidR="00331E6B" w:rsidRPr="00763C46" w:rsidRDefault="003947A8" w:rsidP="00763C46">
      <w:pPr>
        <w:pStyle w:val="Body"/>
        <w:jc w:val="center"/>
      </w:pPr>
      <w:bookmarkStart w:id="0" w:name="_WDX_STARTNUMSCAN"/>
      <w:bookmarkEnd w:id="0"/>
      <w:r>
        <w:rPr>
          <w:noProof/>
          <w:lang w:bidi="he-IL"/>
        </w:rPr>
        <w:drawing>
          <wp:inline distT="0" distB="0" distL="0" distR="0" wp14:anchorId="783A6317" wp14:editId="7458BA33">
            <wp:extent cx="2524125" cy="152400"/>
            <wp:effectExtent l="0" t="0" r="0" b="0"/>
            <wp:docPr id="1"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close up of a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24125" cy="152400"/>
                    </a:xfrm>
                    <a:prstGeom prst="rect">
                      <a:avLst/>
                    </a:prstGeom>
                    <a:noFill/>
                    <a:ln>
                      <a:noFill/>
                    </a:ln>
                  </pic:spPr>
                </pic:pic>
              </a:graphicData>
            </a:graphic>
          </wp:inline>
        </w:drawing>
      </w:r>
    </w:p>
    <w:p w14:paraId="0710E92E" w14:textId="77777777" w:rsidR="00820AF1" w:rsidRDefault="00820AF1" w:rsidP="00820AF1">
      <w:pPr>
        <w:pStyle w:val="Body"/>
        <w:jc w:val="center"/>
        <w:rPr>
          <w:b/>
          <w:sz w:val="28"/>
        </w:rPr>
      </w:pPr>
      <w:r w:rsidRPr="009D72AE">
        <w:rPr>
          <w:b/>
          <w:sz w:val="28"/>
        </w:rPr>
        <w:t>Modern Slavery</w:t>
      </w:r>
      <w:r w:rsidR="00521944" w:rsidRPr="009D72AE">
        <w:rPr>
          <w:b/>
          <w:sz w:val="28"/>
        </w:rPr>
        <w:t xml:space="preserve"> and Human Trafficking</w:t>
      </w:r>
      <w:r w:rsidRPr="009D72AE">
        <w:rPr>
          <w:b/>
          <w:sz w:val="28"/>
        </w:rPr>
        <w:t xml:space="preserve"> Statement </w:t>
      </w:r>
    </w:p>
    <w:p w14:paraId="138E1485" w14:textId="77777777" w:rsidR="0063668E" w:rsidRPr="009D72AE" w:rsidRDefault="0063668E" w:rsidP="00820AF1">
      <w:pPr>
        <w:pStyle w:val="Body"/>
        <w:jc w:val="center"/>
        <w:rPr>
          <w:b/>
        </w:rPr>
      </w:pPr>
    </w:p>
    <w:p w14:paraId="2ECE3BD7" w14:textId="77777777" w:rsidR="00944D66" w:rsidRPr="009D72AE" w:rsidRDefault="00820AF1" w:rsidP="00FB7342">
      <w:pPr>
        <w:pStyle w:val="Body"/>
      </w:pPr>
      <w:r w:rsidRPr="009D72AE">
        <w:t xml:space="preserve">This statement is made on behalf of Howard Kennedy LLP </w:t>
      </w:r>
      <w:r w:rsidR="00944D66" w:rsidRPr="009D72AE">
        <w:t xml:space="preserve">(the </w:t>
      </w:r>
      <w:r w:rsidR="00FB7342" w:rsidRPr="009D72AE">
        <w:t>"</w:t>
      </w:r>
      <w:r w:rsidR="00944D66" w:rsidRPr="009D72AE">
        <w:t xml:space="preserve">Firm") </w:t>
      </w:r>
      <w:r w:rsidRPr="009D72AE">
        <w:t xml:space="preserve">pursuant to section 54(1) </w:t>
      </w:r>
      <w:r w:rsidR="00944D66" w:rsidRPr="009D72AE">
        <w:t>o</w:t>
      </w:r>
      <w:r w:rsidRPr="009D72AE">
        <w:t>f the Modern Slavery Act 2015</w:t>
      </w:r>
      <w:r w:rsidR="00FB7342" w:rsidRPr="009D72AE">
        <w:t xml:space="preserve"> (</w:t>
      </w:r>
      <w:r w:rsidR="00944D66" w:rsidRPr="009D72AE">
        <w:t xml:space="preserve">the </w:t>
      </w:r>
      <w:r w:rsidR="00FB7342" w:rsidRPr="009D72AE">
        <w:t>"</w:t>
      </w:r>
      <w:r w:rsidR="00944D66" w:rsidRPr="009D72AE">
        <w:t>Act").</w:t>
      </w:r>
    </w:p>
    <w:p w14:paraId="38DA6E70" w14:textId="2D3AFE28" w:rsidR="00820AF1" w:rsidRDefault="00944D66" w:rsidP="00CA7243">
      <w:pPr>
        <w:pStyle w:val="Body"/>
      </w:pPr>
      <w:r w:rsidRPr="009D72AE">
        <w:t xml:space="preserve">It </w:t>
      </w:r>
      <w:r w:rsidR="00820AF1" w:rsidRPr="009D72AE">
        <w:t xml:space="preserve">constitutes </w:t>
      </w:r>
      <w:r w:rsidRPr="009D72AE">
        <w:t>the Firm's</w:t>
      </w:r>
      <w:r w:rsidR="00820AF1" w:rsidRPr="009D72AE">
        <w:t xml:space="preserve"> </w:t>
      </w:r>
      <w:r w:rsidR="00521944" w:rsidRPr="009D72AE">
        <w:t xml:space="preserve">modern </w:t>
      </w:r>
      <w:r w:rsidR="00820AF1" w:rsidRPr="009D72AE">
        <w:t>slavery and human trafficking statement</w:t>
      </w:r>
      <w:r w:rsidRPr="009D72AE">
        <w:t xml:space="preserve"> for the financial year ending 3</w:t>
      </w:r>
      <w:r w:rsidR="00830F3A">
        <w:t>1 March</w:t>
      </w:r>
      <w:r w:rsidRPr="009D72AE">
        <w:t xml:space="preserve"> </w:t>
      </w:r>
      <w:r w:rsidR="00830F3A">
        <w:t>2026</w:t>
      </w:r>
      <w:r w:rsidR="00820AF1" w:rsidRPr="009D72AE">
        <w:t xml:space="preserve">. </w:t>
      </w:r>
    </w:p>
    <w:p w14:paraId="39372CFD" w14:textId="3D2A9EA2" w:rsidR="0030222A" w:rsidRPr="00830F3A" w:rsidRDefault="0030222A" w:rsidP="00CA7243">
      <w:pPr>
        <w:pStyle w:val="Body"/>
        <w:rPr>
          <w:b/>
          <w:bCs/>
        </w:rPr>
      </w:pPr>
      <w:r w:rsidRPr="00830F3A">
        <w:rPr>
          <w:b/>
          <w:bCs/>
        </w:rPr>
        <w:t>Organisational structure</w:t>
      </w:r>
    </w:p>
    <w:p w14:paraId="2ECB9588" w14:textId="4F557946" w:rsidR="00820AF1" w:rsidRPr="009D72AE" w:rsidRDefault="00944D66" w:rsidP="00CA7243">
      <w:pPr>
        <w:pStyle w:val="Body"/>
      </w:pPr>
      <w:r w:rsidRPr="009D72AE">
        <w:t>The Firm</w:t>
      </w:r>
      <w:r w:rsidR="00820AF1" w:rsidRPr="009D72AE">
        <w:t xml:space="preserve"> is </w:t>
      </w:r>
      <w:r w:rsidR="00103BE8">
        <w:t xml:space="preserve">a limited liability partnership </w:t>
      </w:r>
      <w:r w:rsidR="00820AF1" w:rsidRPr="009D72AE">
        <w:t>registered in England and Wales and</w:t>
      </w:r>
      <w:r w:rsidR="00A6005F">
        <w:t xml:space="preserve"> is</w:t>
      </w:r>
      <w:r w:rsidR="00103BE8">
        <w:t xml:space="preserve"> authorised and regulated by the Solicitors Regulation Authority (SRA ID:557188).  The firm practices from its London office and </w:t>
      </w:r>
      <w:r w:rsidR="00820AF1" w:rsidRPr="009D72AE">
        <w:t>employ</w:t>
      </w:r>
      <w:r w:rsidRPr="009D72AE">
        <w:t>s</w:t>
      </w:r>
      <w:r w:rsidR="00820AF1" w:rsidRPr="009D72AE">
        <w:t xml:space="preserve"> approximately 4</w:t>
      </w:r>
      <w:r w:rsidR="00AD31CD">
        <w:t>50</w:t>
      </w:r>
      <w:r w:rsidR="00820AF1" w:rsidRPr="009D72AE">
        <w:t xml:space="preserve"> people</w:t>
      </w:r>
      <w:r w:rsidR="0030222A">
        <w:t xml:space="preserve"> providing a wide range of legal services to its clients.</w:t>
      </w:r>
    </w:p>
    <w:p w14:paraId="0B15544B" w14:textId="29D345B5" w:rsidR="006F3E4B" w:rsidRDefault="00944D66" w:rsidP="00D41C70">
      <w:pPr>
        <w:pStyle w:val="Body"/>
      </w:pPr>
      <w:r w:rsidRPr="009D72AE">
        <w:t>The Firm is</w:t>
      </w:r>
      <w:r w:rsidR="00521944" w:rsidRPr="009D72AE">
        <w:t xml:space="preserve"> committed to the highest standards of ethical behaviour and compl</w:t>
      </w:r>
      <w:r w:rsidR="00681279" w:rsidRPr="009D72AE">
        <w:t>ie</w:t>
      </w:r>
      <w:r w:rsidR="00E914FE" w:rsidRPr="009D72AE">
        <w:t>s</w:t>
      </w:r>
      <w:r w:rsidR="00521944" w:rsidRPr="009D72AE">
        <w:t xml:space="preserve"> with all laws, regulations and rules applicable to </w:t>
      </w:r>
      <w:r w:rsidR="00E914FE" w:rsidRPr="009D72AE">
        <w:t>its</w:t>
      </w:r>
      <w:r w:rsidR="00521944" w:rsidRPr="009D72AE">
        <w:t xml:space="preserve"> business. </w:t>
      </w:r>
      <w:r w:rsidR="00D41C70">
        <w:t xml:space="preserve">While the Firm </w:t>
      </w:r>
      <w:r w:rsidR="006F3E4B">
        <w:t>consider</w:t>
      </w:r>
      <w:r w:rsidR="00D41C70">
        <w:t>s</w:t>
      </w:r>
      <w:r w:rsidR="006F3E4B">
        <w:t xml:space="preserve"> that the nature of our business means that </w:t>
      </w:r>
      <w:r w:rsidR="00D41C70">
        <w:t>its</w:t>
      </w:r>
      <w:r w:rsidR="006F3E4B">
        <w:t xml:space="preserve"> operations represent a relatively low risk in relation to modern slavery or human trafficking </w:t>
      </w:r>
      <w:r w:rsidR="00D41C70">
        <w:t>it</w:t>
      </w:r>
      <w:r w:rsidR="006F3E4B">
        <w:t xml:space="preserve"> recognise</w:t>
      </w:r>
      <w:r w:rsidR="00D41C70">
        <w:t>s</w:t>
      </w:r>
      <w:r w:rsidR="006F3E4B">
        <w:t xml:space="preserve"> that </w:t>
      </w:r>
      <w:r w:rsidR="00D41C70">
        <w:t>it</w:t>
      </w:r>
      <w:r w:rsidR="006F3E4B">
        <w:t xml:space="preserve"> must play </w:t>
      </w:r>
      <w:r w:rsidR="00D41C70">
        <w:t>its</w:t>
      </w:r>
      <w:r w:rsidR="006F3E4B">
        <w:t xml:space="preserve"> part in the fight against slavery and trafficking by being diligent in relationships with the businesses in </w:t>
      </w:r>
      <w:r w:rsidR="00D41C70">
        <w:t>its</w:t>
      </w:r>
      <w:r w:rsidR="006F3E4B">
        <w:t xml:space="preserve"> supply chain.</w:t>
      </w:r>
    </w:p>
    <w:p w14:paraId="3EB98254" w14:textId="41D36737" w:rsidR="0030222A" w:rsidRPr="00830F3A" w:rsidRDefault="0030222A" w:rsidP="00D41C70">
      <w:pPr>
        <w:pStyle w:val="Body"/>
        <w:rPr>
          <w:b/>
          <w:bCs/>
        </w:rPr>
      </w:pPr>
      <w:r w:rsidRPr="00830F3A">
        <w:rPr>
          <w:b/>
          <w:bCs/>
        </w:rPr>
        <w:t>Supply Chain</w:t>
      </w:r>
    </w:p>
    <w:p w14:paraId="7655040F" w14:textId="390F0074" w:rsidR="00A6005F" w:rsidRDefault="00D41C70" w:rsidP="00CA7243">
      <w:pPr>
        <w:pStyle w:val="Body"/>
      </w:pPr>
      <w:r>
        <w:t>The Firm's</w:t>
      </w:r>
      <w:r w:rsidR="00A6005F">
        <w:t xml:space="preserve"> supply chain is focused </w:t>
      </w:r>
      <w:proofErr w:type="gramStart"/>
      <w:r w:rsidR="00A6005F">
        <w:t>around</w:t>
      </w:r>
      <w:proofErr w:type="gramEnd"/>
      <w:r w:rsidR="00A6005F">
        <w:t xml:space="preserve"> human resources, facilities management, hospitality and catering and other professional services</w:t>
      </w:r>
      <w:r w:rsidR="00BA0AA1">
        <w:t xml:space="preserve"> that facilitate </w:t>
      </w:r>
      <w:r>
        <w:t>the</w:t>
      </w:r>
      <w:r w:rsidR="00BA0AA1">
        <w:t xml:space="preserve"> provision of legal services</w:t>
      </w:r>
      <w:r w:rsidR="006F3E4B">
        <w:t>, such as barristers</w:t>
      </w:r>
      <w:r w:rsidR="0063668E">
        <w:t>,</w:t>
      </w:r>
      <w:r w:rsidR="006F3E4B">
        <w:t xml:space="preserve"> accountants</w:t>
      </w:r>
      <w:r w:rsidR="0063668E">
        <w:t xml:space="preserve"> and IT software providers</w:t>
      </w:r>
      <w:r w:rsidR="00BA0AA1">
        <w:t xml:space="preserve">.  Many of the arrangements with suppliers are </w:t>
      </w:r>
      <w:r w:rsidR="006F3E4B">
        <w:t xml:space="preserve">longstanding and reviewed periodically.  Others are for short duration on as needs </w:t>
      </w:r>
      <w:r w:rsidR="0063668E">
        <w:t>basis,</w:t>
      </w:r>
      <w:r w:rsidR="006F3E4B">
        <w:t xml:space="preserve"> but all arrangements go through </w:t>
      </w:r>
      <w:r>
        <w:t>the</w:t>
      </w:r>
      <w:r w:rsidR="006F3E4B">
        <w:t xml:space="preserve"> procurement process.</w:t>
      </w:r>
    </w:p>
    <w:p w14:paraId="1F878742" w14:textId="77777777" w:rsidR="0030222A" w:rsidRPr="00830F3A" w:rsidRDefault="0030222A" w:rsidP="0030222A">
      <w:pPr>
        <w:pStyle w:val="Body"/>
        <w:rPr>
          <w:b/>
          <w:bCs/>
        </w:rPr>
      </w:pPr>
      <w:r w:rsidRPr="00830F3A">
        <w:rPr>
          <w:b/>
          <w:bCs/>
        </w:rPr>
        <w:t>Organisation policies</w:t>
      </w:r>
    </w:p>
    <w:p w14:paraId="0992C411" w14:textId="734E8929" w:rsidR="00D63A28" w:rsidRDefault="00D63A28" w:rsidP="0030222A">
      <w:pPr>
        <w:pStyle w:val="Body"/>
      </w:pPr>
      <w:r w:rsidRPr="009D72AE">
        <w:t xml:space="preserve">The Firm has implemented a Slavery and Human Trafficking Policy which sets out the Firm's stance in relation to modern slavery and human trafficking and its processes and procedures for minimising the risk of slavery and human trafficking in its own work force and supply chains. </w:t>
      </w:r>
    </w:p>
    <w:p w14:paraId="6124A6A6" w14:textId="748EB9C3" w:rsidR="00D63A28" w:rsidRDefault="00D63A28" w:rsidP="00D63A28">
      <w:pPr>
        <w:pStyle w:val="Body"/>
      </w:pPr>
      <w:r>
        <w:t>This policy is supported by our Whistleblowing policy which encourages employees to raise concerns to it, including in relation to modern slavery issues, as soon as possible and to feel safe in doing so.</w:t>
      </w:r>
    </w:p>
    <w:p w14:paraId="211C439C" w14:textId="49D499A3" w:rsidR="00D63A28" w:rsidRPr="00830F3A" w:rsidRDefault="00D63A28" w:rsidP="0030222A">
      <w:pPr>
        <w:pStyle w:val="Body"/>
        <w:rPr>
          <w:b/>
          <w:bCs/>
        </w:rPr>
      </w:pPr>
      <w:r w:rsidRPr="00830F3A">
        <w:rPr>
          <w:b/>
          <w:bCs/>
        </w:rPr>
        <w:t>Due Diligence</w:t>
      </w:r>
    </w:p>
    <w:p w14:paraId="4347FBED" w14:textId="20186922" w:rsidR="00DA4B06" w:rsidRDefault="00DA4B06" w:rsidP="00DA4B06">
      <w:pPr>
        <w:pStyle w:val="Body"/>
      </w:pPr>
      <w:r w:rsidRPr="003B5118">
        <w:t>The Firm operates a procurement and supplier due diligence process that requires prospective suppliers to demonstrate their compliance with the</w:t>
      </w:r>
      <w:r>
        <w:t xml:space="preserve"> </w:t>
      </w:r>
      <w:r w:rsidRPr="003B5118">
        <w:t xml:space="preserve">Act, as well as other </w:t>
      </w:r>
      <w:r>
        <w:t>laws and regulations</w:t>
      </w:r>
      <w:r w:rsidR="0030222A">
        <w:t xml:space="preserve"> and supply chain management best practice generally</w:t>
      </w:r>
      <w:r w:rsidRPr="003B5118">
        <w:t xml:space="preserve">. </w:t>
      </w:r>
      <w:r w:rsidRPr="0087079C">
        <w:t>As part of this process, suppliers are required to complete a supplier questionnaire, confirming their approach to managing modern slavery and human trafficking risks, along with details of their business operations, governance arrangements and compliance framework.</w:t>
      </w:r>
      <w:r>
        <w:t xml:space="preserve"> </w:t>
      </w:r>
      <w:r w:rsidRPr="0087079C">
        <w:t>The information obtained is assessed to determine the supplier’s suitability for engagement and to identify potential modern slavery risks within the Firm’s supply chain.</w:t>
      </w:r>
      <w:r w:rsidR="0063668E">
        <w:t xml:space="preserve">  </w:t>
      </w:r>
      <w:r>
        <w:t>The Firm has also established a Supplier Code of Conduct which suppliers are required to sign up to.  It ensures that the businesses in its supply chain understand that they are expected to meet the exacting and moral and ethical standards that the firm demands of itself.</w:t>
      </w:r>
    </w:p>
    <w:p w14:paraId="34F73EA9" w14:textId="18B7197F" w:rsidR="0030222A" w:rsidRPr="00830F3A" w:rsidRDefault="0030222A" w:rsidP="00CA7243">
      <w:pPr>
        <w:pStyle w:val="Body"/>
        <w:rPr>
          <w:b/>
          <w:bCs/>
        </w:rPr>
      </w:pPr>
      <w:r w:rsidRPr="00830F3A">
        <w:rPr>
          <w:b/>
          <w:bCs/>
        </w:rPr>
        <w:lastRenderedPageBreak/>
        <w:t>Assessing and managing risk</w:t>
      </w:r>
    </w:p>
    <w:p w14:paraId="66C0A6DA" w14:textId="53393587" w:rsidR="00952342" w:rsidRDefault="00952342" w:rsidP="00CA7243">
      <w:pPr>
        <w:pStyle w:val="Body"/>
      </w:pPr>
      <w:r>
        <w:t xml:space="preserve">The Firm has identified its highest risk area within its supply chain as those involving the procurement of goods and services in industries which are known for poor rates of pay.  Based on a review of our supply contracts these would include office cleaning services and hospitality and catering services.  To identify and mitigate modern slavery risks </w:t>
      </w:r>
      <w:r w:rsidR="00774C25">
        <w:t xml:space="preserve">business owners are asked to carry out </w:t>
      </w:r>
      <w:r w:rsidR="0063668E">
        <w:t>desk-based</w:t>
      </w:r>
      <w:r w:rsidR="00774C25">
        <w:t xml:space="preserve"> research on the prospective suppliers and </w:t>
      </w:r>
      <w:r>
        <w:t>the supplier questionnaires are</w:t>
      </w:r>
      <w:r w:rsidR="00774C25">
        <w:t xml:space="preserve"> assessed and evaluated and any responses raising concerns are followed up.  Conversations also take place with any suppliers who find themselves unable to sign up to the Supplier Code of Conduct in full.</w:t>
      </w:r>
    </w:p>
    <w:p w14:paraId="3BAB4C6D" w14:textId="009C1556" w:rsidR="0030222A" w:rsidRPr="00830F3A" w:rsidRDefault="0030222A" w:rsidP="00CA7243">
      <w:pPr>
        <w:pStyle w:val="Body"/>
        <w:rPr>
          <w:b/>
          <w:bCs/>
        </w:rPr>
      </w:pPr>
      <w:r w:rsidRPr="00830F3A">
        <w:rPr>
          <w:b/>
          <w:bCs/>
        </w:rPr>
        <w:t>Training</w:t>
      </w:r>
    </w:p>
    <w:p w14:paraId="5EB06CC1" w14:textId="77827B30" w:rsidR="00D63A28" w:rsidRDefault="00D63A28" w:rsidP="00CA7243">
      <w:pPr>
        <w:pStyle w:val="Body"/>
      </w:pPr>
      <w:r>
        <w:t>The Firm understands that training is an essential tool in combatting modern slavery and is committed to ensuring that all staff remain vigilant and that those with procurement roles fulfil them responsibly.</w:t>
      </w:r>
    </w:p>
    <w:p w14:paraId="3DB0CB89" w14:textId="4493E7F3" w:rsidR="00D63A28" w:rsidRDefault="00D63A28" w:rsidP="00CA7243">
      <w:pPr>
        <w:pStyle w:val="Body"/>
      </w:pPr>
      <w:r>
        <w:t xml:space="preserve">Partners and staff involved in procurement are required to undertake training via the Firm's e-learning provider. Responsibility for communicating significant developments within the legislation lies with the Risk and Compliance function. </w:t>
      </w:r>
    </w:p>
    <w:p w14:paraId="6805B4B7" w14:textId="45459330" w:rsidR="0030222A" w:rsidRPr="00830F3A" w:rsidRDefault="0030222A" w:rsidP="00CA7243">
      <w:pPr>
        <w:pStyle w:val="Body"/>
        <w:rPr>
          <w:b/>
          <w:bCs/>
        </w:rPr>
      </w:pPr>
      <w:r w:rsidRPr="00830F3A">
        <w:rPr>
          <w:b/>
          <w:bCs/>
        </w:rPr>
        <w:t>Monitoring and evaluation</w:t>
      </w:r>
    </w:p>
    <w:p w14:paraId="470DBFF0" w14:textId="111A6596" w:rsidR="00D63A28" w:rsidRDefault="00D63A28" w:rsidP="00D63A28">
      <w:pPr>
        <w:pStyle w:val="Body"/>
      </w:pPr>
      <w:r>
        <w:t>The Firm is</w:t>
      </w:r>
      <w:r w:rsidRPr="00626052">
        <w:t xml:space="preserve"> committed to continually improving our practices to help prevent modern slavery and human trafficking within </w:t>
      </w:r>
      <w:r>
        <w:t>its</w:t>
      </w:r>
      <w:r w:rsidRPr="00626052">
        <w:t xml:space="preserve"> business and supply chains and to maintaining compliance with the Modern Slavery Act 2015.</w:t>
      </w:r>
    </w:p>
    <w:p w14:paraId="60047A52" w14:textId="0485451F" w:rsidR="00D63A28" w:rsidRPr="00742320" w:rsidRDefault="00D63A28" w:rsidP="00D63A28">
      <w:pPr>
        <w:pStyle w:val="Body"/>
      </w:pPr>
      <w:r>
        <w:t>The Firm</w:t>
      </w:r>
      <w:r w:rsidRPr="00742320">
        <w:t xml:space="preserve"> monitor</w:t>
      </w:r>
      <w:r>
        <w:t>s</w:t>
      </w:r>
      <w:r w:rsidRPr="00742320">
        <w:t xml:space="preserve"> </w:t>
      </w:r>
      <w:r>
        <w:t>its</w:t>
      </w:r>
      <w:r w:rsidRPr="00742320">
        <w:t xml:space="preserve"> operations and supplier relationships on an ongoing basis to identify and address potential modern slavery risks, and regularly review the effectiveness of </w:t>
      </w:r>
      <w:r>
        <w:t>its</w:t>
      </w:r>
      <w:r w:rsidRPr="00742320">
        <w:t xml:space="preserve"> policies, procedures and due diligence processes.</w:t>
      </w:r>
    </w:p>
    <w:p w14:paraId="3972BE37" w14:textId="21522E50" w:rsidR="00D63A28" w:rsidRDefault="00D63A28" w:rsidP="00D63A28">
      <w:pPr>
        <w:pStyle w:val="Body"/>
      </w:pPr>
      <w:r>
        <w:t>Since its last statement the Firm has:</w:t>
      </w:r>
    </w:p>
    <w:p w14:paraId="018FC88E" w14:textId="3A19DB2F" w:rsidR="00D63A28" w:rsidRDefault="00D63A28" w:rsidP="00D63A28">
      <w:pPr>
        <w:pStyle w:val="Body"/>
        <w:numPr>
          <w:ilvl w:val="0"/>
          <w:numId w:val="35"/>
        </w:numPr>
      </w:pPr>
      <w:r>
        <w:t>Reviewed the UK Home Office Transparency in Supply Chains Statutory Guidance dated March 2025 and incorporated it into its statement</w:t>
      </w:r>
    </w:p>
    <w:p w14:paraId="395FA4E4" w14:textId="5947CF37" w:rsidR="00D63A28" w:rsidRDefault="00D63A28" w:rsidP="00D63A28">
      <w:pPr>
        <w:pStyle w:val="Body"/>
        <w:numPr>
          <w:ilvl w:val="0"/>
          <w:numId w:val="35"/>
        </w:numPr>
      </w:pPr>
      <w:r>
        <w:t xml:space="preserve">Reviewed and refreshed its procurement process including </w:t>
      </w:r>
      <w:r w:rsidR="00830F3A">
        <w:t>the questions and confirmations aimed at ensuring that suppliers can confirm their adherence to both the legislation and its Suppliers Code of Conduct</w:t>
      </w:r>
    </w:p>
    <w:p w14:paraId="18489650" w14:textId="3747B7A1" w:rsidR="00830F3A" w:rsidRDefault="00830F3A" w:rsidP="00D63A28">
      <w:pPr>
        <w:pStyle w:val="Body"/>
        <w:numPr>
          <w:ilvl w:val="0"/>
          <w:numId w:val="35"/>
        </w:numPr>
      </w:pPr>
      <w:r>
        <w:t>Circulated the current Modern Slavery Statement to all partners and staff as mandatory reading</w:t>
      </w:r>
    </w:p>
    <w:p w14:paraId="01FAB9B0" w14:textId="1D763146" w:rsidR="00830F3A" w:rsidRPr="00830F3A" w:rsidRDefault="00830F3A" w:rsidP="00830F3A">
      <w:pPr>
        <w:pStyle w:val="Body"/>
        <w:rPr>
          <w:b/>
          <w:bCs/>
        </w:rPr>
      </w:pPr>
      <w:r w:rsidRPr="00830F3A">
        <w:rPr>
          <w:b/>
          <w:bCs/>
        </w:rPr>
        <w:t>Approval</w:t>
      </w:r>
    </w:p>
    <w:p w14:paraId="361A31FD" w14:textId="617C3060" w:rsidR="00830F3A" w:rsidRDefault="00830F3A" w:rsidP="00830F3A">
      <w:pPr>
        <w:pStyle w:val="Body"/>
      </w:pPr>
      <w:r w:rsidRPr="007E7E71">
        <w:t xml:space="preserve">This statement was approved by the </w:t>
      </w:r>
      <w:r w:rsidRPr="00554695">
        <w:t xml:space="preserve">Management Committee </w:t>
      </w:r>
      <w:r w:rsidRPr="007E7E71">
        <w:t xml:space="preserve">on </w:t>
      </w:r>
      <w:r w:rsidR="00224E16">
        <w:t>1 October 2026</w:t>
      </w:r>
      <w:r w:rsidRPr="007E7E71">
        <w:t xml:space="preserve"> and signed on its behalf by the Managing Partner</w:t>
      </w:r>
      <w:r>
        <w:t>.</w:t>
      </w:r>
    </w:p>
    <w:p w14:paraId="25FC7EFE" w14:textId="282359A1" w:rsidR="00830F3A" w:rsidRDefault="007306AC" w:rsidP="00830F3A">
      <w:pPr>
        <w:pStyle w:val="Body"/>
      </w:pPr>
      <w:r w:rsidRPr="007306AC">
        <w:rPr>
          <w:noProof/>
        </w:rPr>
        <w:drawing>
          <wp:inline distT="0" distB="0" distL="0" distR="0" wp14:anchorId="6F323C71" wp14:editId="3B5ED627">
            <wp:extent cx="882650" cy="722859"/>
            <wp:effectExtent l="0" t="0" r="0" b="1270"/>
            <wp:docPr id="9196383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8497" cy="744027"/>
                    </a:xfrm>
                    <a:prstGeom prst="rect">
                      <a:avLst/>
                    </a:prstGeom>
                    <a:noFill/>
                    <a:ln>
                      <a:noFill/>
                    </a:ln>
                  </pic:spPr>
                </pic:pic>
              </a:graphicData>
            </a:graphic>
          </wp:inline>
        </w:drawing>
      </w:r>
    </w:p>
    <w:p w14:paraId="62A0A612" w14:textId="2273F831" w:rsidR="00830F3A" w:rsidRPr="009D72AE" w:rsidRDefault="00830F3A" w:rsidP="00830F3A">
      <w:pPr>
        <w:pStyle w:val="Body"/>
        <w:spacing w:after="0"/>
      </w:pPr>
      <w:r w:rsidRPr="009D72AE">
        <w:t>…………………………………………………….</w:t>
      </w:r>
      <w:r w:rsidR="0063668E">
        <w:tab/>
      </w:r>
      <w:r w:rsidR="0063668E">
        <w:tab/>
        <w:t>…</w:t>
      </w:r>
      <w:r w:rsidR="00463AD8">
        <w:t>1 October 2026</w:t>
      </w:r>
      <w:r w:rsidR="0063668E">
        <w:t>…………………………….</w:t>
      </w:r>
    </w:p>
    <w:p w14:paraId="480FEB89" w14:textId="7363266A" w:rsidR="00830F3A" w:rsidRDefault="00830F3A" w:rsidP="00830F3A">
      <w:pPr>
        <w:pStyle w:val="Body"/>
        <w:spacing w:after="0"/>
        <w:rPr>
          <w:b/>
        </w:rPr>
      </w:pPr>
      <w:r w:rsidRPr="00351F36">
        <w:rPr>
          <w:b/>
        </w:rPr>
        <w:t>James Stewart</w:t>
      </w:r>
      <w:r w:rsidR="0063668E">
        <w:rPr>
          <w:b/>
        </w:rPr>
        <w:tab/>
      </w:r>
      <w:r w:rsidR="0063668E">
        <w:rPr>
          <w:b/>
        </w:rPr>
        <w:tab/>
      </w:r>
      <w:r w:rsidR="0063668E">
        <w:rPr>
          <w:b/>
        </w:rPr>
        <w:tab/>
      </w:r>
      <w:r w:rsidR="0063668E">
        <w:rPr>
          <w:b/>
        </w:rPr>
        <w:tab/>
        <w:t>Date</w:t>
      </w:r>
    </w:p>
    <w:p w14:paraId="4785EF4E" w14:textId="12FAD234" w:rsidR="002C5247" w:rsidRPr="007306AC" w:rsidRDefault="00830F3A" w:rsidP="007306AC">
      <w:pPr>
        <w:pStyle w:val="Body"/>
        <w:spacing w:after="0"/>
        <w:rPr>
          <w:b/>
        </w:rPr>
      </w:pPr>
      <w:r>
        <w:rPr>
          <w:b/>
        </w:rPr>
        <w:t>Managing Partner</w:t>
      </w:r>
    </w:p>
    <w:sectPr w:rsidR="002C5247" w:rsidRPr="007306AC" w:rsidSect="009563E7">
      <w:headerReference w:type="even" r:id="rId11"/>
      <w:headerReference w:type="default" r:id="rId12"/>
      <w:footerReference w:type="even" r:id="rId13"/>
      <w:footerReference w:type="default" r:id="rId14"/>
      <w:headerReference w:type="first" r:id="rId15"/>
      <w:footerReference w:type="first" r:id="rId16"/>
      <w:type w:val="oddPage"/>
      <w:pgSz w:w="11909" w:h="16834" w:code="9"/>
      <w:pgMar w:top="1418" w:right="1418" w:bottom="1418" w:left="1418" w:header="851" w:footer="709" w:gutter="0"/>
      <w:paperSrc w:first="1531" w:other="1531"/>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41">
      <wne:acd wne:acdName="acd0"/>
    </wne:keymap>
    <wne:keymap wne:kcmPrimary="0442" wne:kcmSecondary="0030">
      <wne:acd wne:acdName="acd1"/>
    </wne:keymap>
    <wne:keymap wne:kcmPrimary="0442" wne:kcmSecondary="0032">
      <wne:acd wne:acdName="acd2"/>
    </wne:keymap>
    <wne:keymap wne:kcmPrimary="0442" wne:kcmSecondary="0033">
      <wne:acd wne:acdName="acd3"/>
    </wne:keymap>
    <wne:keymap wne:kcmPrimary="044E">
      <wne:acd wne:acdName="acd4"/>
    </wne:keymap>
    <wne:keymap wne:kcmPrimary="0453" wne:kcmSecondary="0030">
      <wne:acd wne:acdName="acd6"/>
    </wne:keymap>
    <wne:keymap wne:kcmPrimary="0453" wne:kcmSecondary="0050">
      <wne:acd wne:acdName="acd5"/>
    </wne:keymap>
  </wne:keymaps>
  <wne:toolbars>
    <wne:acdManifest>
      <wne:acdEntry wne:acdName="acd0"/>
      <wne:acdEntry wne:acdName="acd1"/>
      <wne:acdEntry wne:acdName="acd2"/>
      <wne:acdEntry wne:acdName="acd3"/>
      <wne:acdEntry wne:acdName="acd4"/>
      <wne:acdEntry wne:acdName="acd5"/>
      <wne:acdEntry wne:acdName="acd6"/>
    </wne:acdManifest>
  </wne:toolbars>
  <wne:acds>
    <wne:acd wne:argValue="AgBBAHAAcABlAG4AZABpAHgA" wne:acdName="acd0" wne:fciIndexBasedOn="0065"/>
    <wne:acd wne:argValue="AQAAAEIA" wne:acdName="acd1" wne:fciIndexBasedOn="0065"/>
    <wne:acd wne:argValue="AQAAAFAA" wne:acdName="acd2" wne:fciIndexBasedOn="0065"/>
    <wne:acd wne:argValue="AQAAAFEA" wne:acdName="acd3" wne:fciIndexBasedOn="0065"/>
    <wne:acd wne:argValue="AQAAAAAA" wne:acdName="acd4" wne:fciIndexBasedOn="0065"/>
    <wne:acd wne:argValue="AgBQAGEAcgB0AA==" wne:acdName="acd5" wne:fciIndexBasedOn="0065"/>
    <wne:acd wne:argValue="AgBTAGMAaABlAGQAdQBsAGUA" wne:acdName="acd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34038" w14:textId="77777777" w:rsidR="00436BBD" w:rsidRDefault="00436BBD">
      <w:r>
        <w:separator/>
      </w:r>
    </w:p>
  </w:endnote>
  <w:endnote w:type="continuationSeparator" w:id="0">
    <w:p w14:paraId="7858793F" w14:textId="77777777" w:rsidR="00436BBD" w:rsidRDefault="00436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ED03B" w14:textId="77777777" w:rsidR="003947A8" w:rsidRPr="00553BD4" w:rsidRDefault="003947A8" w:rsidP="003947A8">
    <w:pPr>
      <w:pStyle w:val="Footer"/>
      <w:spacing w:before="240"/>
      <w:rPr>
        <w:sz w:val="2"/>
        <w:szCs w:val="2"/>
      </w:rPr>
    </w:pPr>
  </w:p>
  <w:tbl>
    <w:tblPr>
      <w:tblW w:w="5000" w:type="pct"/>
      <w:tblBorders>
        <w:top w:val="single" w:sz="6" w:space="0" w:color="64717B"/>
      </w:tblBorders>
      <w:tblCellMar>
        <w:left w:w="0" w:type="dxa"/>
        <w:right w:w="28" w:type="dxa"/>
      </w:tblCellMar>
      <w:tblLook w:val="04A0" w:firstRow="1" w:lastRow="0" w:firstColumn="1" w:lastColumn="0" w:noHBand="0" w:noVBand="1"/>
    </w:tblPr>
    <w:tblGrid>
      <w:gridCol w:w="3023"/>
      <w:gridCol w:w="3025"/>
      <w:gridCol w:w="3025"/>
    </w:tblGrid>
    <w:tr w:rsidR="003947A8" w:rsidRPr="00B65AC1" w14:paraId="471D6EA1" w14:textId="77777777" w:rsidTr="00D95BED">
      <w:trPr>
        <w:trHeight w:hRule="exact" w:val="454"/>
      </w:trPr>
      <w:tc>
        <w:tcPr>
          <w:tcW w:w="1666" w:type="pct"/>
          <w:tcBorders>
            <w:top w:val="single" w:sz="6" w:space="0" w:color="64717B"/>
          </w:tcBorders>
          <w:vAlign w:val="bottom"/>
        </w:tcPr>
        <w:p w14:paraId="4C27227A" w14:textId="100466A2" w:rsidR="003947A8" w:rsidRPr="00B65AC1" w:rsidRDefault="003947A8" w:rsidP="00D95BED">
          <w:pPr>
            <w:rPr>
              <w:rFonts w:eastAsiaTheme="minorEastAsia" w:cs="Arial"/>
              <w:sz w:val="16"/>
              <w:szCs w:val="20"/>
            </w:rPr>
          </w:pPr>
        </w:p>
      </w:tc>
      <w:tc>
        <w:tcPr>
          <w:tcW w:w="1667" w:type="pct"/>
          <w:tcBorders>
            <w:top w:val="single" w:sz="6" w:space="0" w:color="64717B"/>
          </w:tcBorders>
          <w:vAlign w:val="bottom"/>
        </w:tcPr>
        <w:p w14:paraId="14628142" w14:textId="77777777" w:rsidR="003947A8" w:rsidRPr="00B65AC1" w:rsidRDefault="003947A8" w:rsidP="00D95BED">
          <w:pPr>
            <w:jc w:val="center"/>
            <w:rPr>
              <w:rFonts w:eastAsiaTheme="minorEastAsia" w:cs="Arial"/>
              <w:sz w:val="16"/>
              <w:szCs w:val="16"/>
            </w:rPr>
          </w:pPr>
          <w:r w:rsidRPr="00B65AC1">
            <w:rPr>
              <w:rFonts w:eastAsiaTheme="minorEastAsia" w:cs="Arial"/>
              <w:sz w:val="16"/>
              <w:szCs w:val="16"/>
            </w:rPr>
            <w:fldChar w:fldCharType="begin"/>
          </w:r>
          <w:r w:rsidRPr="00B65AC1">
            <w:rPr>
              <w:rFonts w:eastAsiaTheme="minorEastAsia" w:cs="Arial"/>
              <w:sz w:val="16"/>
              <w:szCs w:val="16"/>
            </w:rPr>
            <w:instrText xml:space="preserve"> PAGE   \* MERGEFORMAT </w:instrText>
          </w:r>
          <w:r w:rsidRPr="00B65AC1">
            <w:rPr>
              <w:rFonts w:eastAsiaTheme="minorEastAsia" w:cs="Arial"/>
              <w:sz w:val="16"/>
              <w:szCs w:val="16"/>
            </w:rPr>
            <w:fldChar w:fldCharType="separate"/>
          </w:r>
          <w:r w:rsidR="0027394D">
            <w:rPr>
              <w:rFonts w:eastAsiaTheme="minorEastAsia" w:cs="Arial"/>
              <w:noProof/>
              <w:sz w:val="16"/>
              <w:szCs w:val="16"/>
            </w:rPr>
            <w:t>2</w:t>
          </w:r>
          <w:r w:rsidRPr="00B65AC1">
            <w:rPr>
              <w:rFonts w:eastAsiaTheme="minorEastAsia" w:cs="Arial"/>
              <w:sz w:val="16"/>
              <w:szCs w:val="16"/>
            </w:rPr>
            <w:fldChar w:fldCharType="end"/>
          </w:r>
        </w:p>
      </w:tc>
      <w:tc>
        <w:tcPr>
          <w:tcW w:w="1667" w:type="pct"/>
          <w:tcBorders>
            <w:top w:val="single" w:sz="6" w:space="0" w:color="64717B"/>
          </w:tcBorders>
          <w:vAlign w:val="bottom"/>
        </w:tcPr>
        <w:p w14:paraId="220579C6" w14:textId="53F6B254" w:rsidR="003947A8" w:rsidRPr="00B07231" w:rsidRDefault="00514F15" w:rsidP="00D95BED">
          <w:pPr>
            <w:pStyle w:val="Footer"/>
            <w:ind w:left="-142"/>
            <w:jc w:val="right"/>
            <w:rPr>
              <w:color w:val="6E717B"/>
            </w:rPr>
          </w:pPr>
          <w:r>
            <w:rPr>
              <w:color w:val="6E717B"/>
            </w:rPr>
            <w:fldChar w:fldCharType="begin"/>
          </w:r>
          <w:r>
            <w:rPr>
              <w:color w:val="6E717B"/>
            </w:rPr>
            <w:instrText xml:space="preserve"> DOCPROPERTY DOCXDOCID DMS=IManage Format=&lt;&lt;NUM&gt;&gt;.&lt;&lt;VER&gt;&gt; \* MERGEFORMAT </w:instrText>
          </w:r>
          <w:r>
            <w:rPr>
              <w:color w:val="6E717B"/>
            </w:rPr>
            <w:fldChar w:fldCharType="separate"/>
          </w:r>
          <w:r w:rsidR="00224E16">
            <w:rPr>
              <w:color w:val="6E717B"/>
            </w:rPr>
            <w:t>68711950.1</w:t>
          </w:r>
          <w:r>
            <w:rPr>
              <w:color w:val="6E717B"/>
            </w:rPr>
            <w:fldChar w:fldCharType="end"/>
          </w:r>
        </w:p>
      </w:tc>
    </w:tr>
  </w:tbl>
  <w:p w14:paraId="4F29FE30" w14:textId="77777777" w:rsidR="003947A8" w:rsidRPr="00553BD4" w:rsidRDefault="003947A8" w:rsidP="003947A8">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EC89A" w14:textId="7FE9E21C" w:rsidR="003947A8" w:rsidRDefault="003947A8" w:rsidP="003947A8">
    <w:pPr>
      <w:pStyle w:val="Footer"/>
      <w:spacing w:before="240"/>
      <w:rPr>
        <w:sz w:val="2"/>
        <w:szCs w:val="2"/>
      </w:rPr>
    </w:pPr>
  </w:p>
  <w:tbl>
    <w:tblPr>
      <w:tblW w:w="5000" w:type="pct"/>
      <w:tblBorders>
        <w:top w:val="single" w:sz="6" w:space="0" w:color="64717B"/>
      </w:tblBorders>
      <w:tblCellMar>
        <w:left w:w="0" w:type="dxa"/>
        <w:right w:w="28" w:type="dxa"/>
      </w:tblCellMar>
      <w:tblLook w:val="04A0" w:firstRow="1" w:lastRow="0" w:firstColumn="1" w:lastColumn="0" w:noHBand="0" w:noVBand="1"/>
    </w:tblPr>
    <w:tblGrid>
      <w:gridCol w:w="3023"/>
      <w:gridCol w:w="3025"/>
      <w:gridCol w:w="3025"/>
    </w:tblGrid>
    <w:tr w:rsidR="003947A8" w:rsidRPr="00B65AC1" w14:paraId="37D29D19" w14:textId="77777777" w:rsidTr="00D95BED">
      <w:trPr>
        <w:trHeight w:hRule="exact" w:val="454"/>
      </w:trPr>
      <w:tc>
        <w:tcPr>
          <w:tcW w:w="1666" w:type="pct"/>
          <w:tcBorders>
            <w:top w:val="single" w:sz="6" w:space="0" w:color="64717B"/>
          </w:tcBorders>
          <w:vAlign w:val="bottom"/>
        </w:tcPr>
        <w:p w14:paraId="0D2282C2" w14:textId="07C50A8C" w:rsidR="00423047" w:rsidRPr="00423047" w:rsidRDefault="00423047" w:rsidP="00423047">
          <w:pPr>
            <w:rPr>
              <w:rFonts w:eastAsia="Times New Roman" w:cs="Arial"/>
              <w:bCs/>
              <w:sz w:val="16"/>
              <w:szCs w:val="16"/>
            </w:rPr>
          </w:pPr>
        </w:p>
      </w:tc>
      <w:tc>
        <w:tcPr>
          <w:tcW w:w="1667" w:type="pct"/>
          <w:tcBorders>
            <w:top w:val="single" w:sz="6" w:space="0" w:color="64717B"/>
          </w:tcBorders>
          <w:vAlign w:val="bottom"/>
        </w:tcPr>
        <w:p w14:paraId="7FFEF289" w14:textId="77777777" w:rsidR="003947A8" w:rsidRPr="00B65AC1" w:rsidRDefault="003947A8" w:rsidP="00D95BED">
          <w:pPr>
            <w:jc w:val="center"/>
            <w:rPr>
              <w:rFonts w:eastAsiaTheme="minorEastAsia" w:cs="Arial"/>
              <w:sz w:val="16"/>
              <w:szCs w:val="16"/>
            </w:rPr>
          </w:pPr>
          <w:r w:rsidRPr="00B65AC1">
            <w:rPr>
              <w:rFonts w:eastAsiaTheme="minorEastAsia" w:cs="Arial"/>
              <w:sz w:val="16"/>
              <w:szCs w:val="16"/>
            </w:rPr>
            <w:fldChar w:fldCharType="begin"/>
          </w:r>
          <w:r w:rsidRPr="00B65AC1">
            <w:rPr>
              <w:rFonts w:eastAsiaTheme="minorEastAsia" w:cs="Arial"/>
              <w:sz w:val="16"/>
              <w:szCs w:val="16"/>
            </w:rPr>
            <w:instrText xml:space="preserve"> PAGE   \* MERGEFORMAT </w:instrText>
          </w:r>
          <w:r w:rsidRPr="00B65AC1">
            <w:rPr>
              <w:rFonts w:eastAsiaTheme="minorEastAsia" w:cs="Arial"/>
              <w:sz w:val="16"/>
              <w:szCs w:val="16"/>
            </w:rPr>
            <w:fldChar w:fldCharType="separate"/>
          </w:r>
          <w:r w:rsidR="0027394D">
            <w:rPr>
              <w:rFonts w:eastAsiaTheme="minorEastAsia" w:cs="Arial"/>
              <w:noProof/>
              <w:sz w:val="16"/>
              <w:szCs w:val="16"/>
            </w:rPr>
            <w:t>1</w:t>
          </w:r>
          <w:r w:rsidRPr="00B65AC1">
            <w:rPr>
              <w:rFonts w:eastAsiaTheme="minorEastAsia" w:cs="Arial"/>
              <w:sz w:val="16"/>
              <w:szCs w:val="16"/>
            </w:rPr>
            <w:fldChar w:fldCharType="end"/>
          </w:r>
        </w:p>
      </w:tc>
      <w:tc>
        <w:tcPr>
          <w:tcW w:w="1667" w:type="pct"/>
          <w:tcBorders>
            <w:top w:val="single" w:sz="6" w:space="0" w:color="64717B"/>
          </w:tcBorders>
          <w:vAlign w:val="bottom"/>
        </w:tcPr>
        <w:p w14:paraId="72AB7C76" w14:textId="680F2AC3" w:rsidR="003947A8" w:rsidRPr="00B07231" w:rsidRDefault="003947A8" w:rsidP="00D95BED">
          <w:pPr>
            <w:pStyle w:val="Footer"/>
            <w:ind w:left="-142"/>
            <w:jc w:val="right"/>
            <w:rPr>
              <w:color w:val="6E717B"/>
            </w:rPr>
          </w:pPr>
        </w:p>
      </w:tc>
    </w:tr>
  </w:tbl>
  <w:p w14:paraId="25E1A705" w14:textId="77777777" w:rsidR="003947A8" w:rsidRPr="003E5222" w:rsidRDefault="003947A8" w:rsidP="003947A8">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E4545" w14:textId="77777777" w:rsidR="00514F15" w:rsidRDefault="00514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4C6C8" w14:textId="77777777" w:rsidR="00436BBD" w:rsidRDefault="00436BBD">
      <w:r>
        <w:separator/>
      </w:r>
    </w:p>
  </w:footnote>
  <w:footnote w:type="continuationSeparator" w:id="0">
    <w:p w14:paraId="1D7464D2" w14:textId="77777777" w:rsidR="00436BBD" w:rsidRDefault="00436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B9C21" w14:textId="77777777" w:rsidR="00514F15" w:rsidRDefault="00514F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A5B92" w14:textId="77777777" w:rsidR="00514F15" w:rsidRDefault="00514F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7C56A" w14:textId="77777777" w:rsidR="00514F15" w:rsidRDefault="00514F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B09049"/>
    <w:multiLevelType w:val="multilevel"/>
    <w:tmpl w:val="39B053EC"/>
    <w:name w:val="Bullet"/>
    <w:lvl w:ilvl="0">
      <w:start w:val="1"/>
      <w:numFmt w:val="bullet"/>
      <w:pStyle w:val="Bullet1"/>
      <w:lvlText w:val=""/>
      <w:lvlJc w:val="left"/>
      <w:pPr>
        <w:tabs>
          <w:tab w:val="num" w:pos="850"/>
        </w:tabs>
        <w:ind w:left="850" w:hanging="850"/>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Bullet2"/>
      <w:lvlText w:val=""/>
      <w:lvlJc w:val="left"/>
      <w:pPr>
        <w:tabs>
          <w:tab w:val="num" w:pos="1984"/>
        </w:tabs>
        <w:ind w:left="1984" w:hanging="1134"/>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Bullet3"/>
      <w:lvlText w:val=""/>
      <w:lvlJc w:val="left"/>
      <w:pPr>
        <w:tabs>
          <w:tab w:val="num" w:pos="3402"/>
        </w:tabs>
        <w:ind w:left="3402" w:hanging="1418"/>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Bullet4"/>
      <w:lvlText w:val=""/>
      <w:lvlJc w:val="left"/>
      <w:pPr>
        <w:tabs>
          <w:tab w:val="num" w:pos="3969"/>
        </w:tabs>
        <w:ind w:left="3969" w:hanging="567"/>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Not Defined"/>
      <w:lvlJc w:val="left"/>
      <w:pPr>
        <w:tabs>
          <w:tab w:val="num" w:pos="3969"/>
        </w:tabs>
        <w:ind w:left="3969"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4535"/>
        </w:tabs>
        <w:ind w:left="4535" w:hanging="566"/>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B6523C67"/>
    <w:multiLevelType w:val="multilevel"/>
    <w:tmpl w:val="B406525A"/>
    <w:name w:val="Level"/>
    <w:lvl w:ilvl="0">
      <w:start w:val="1"/>
      <w:numFmt w:val="decimal"/>
      <w:pStyle w:val="Level1"/>
      <w:lvlText w:val="%1."/>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984"/>
        </w:tabs>
        <w:ind w:left="1984" w:hanging="1134"/>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4"/>
      <w:isLgl/>
      <w:lvlText w:val="%1.%2.%3.%4"/>
      <w:lvlJc w:val="left"/>
      <w:pPr>
        <w:tabs>
          <w:tab w:val="num" w:pos="3402"/>
        </w:tabs>
        <w:ind w:left="3402" w:hanging="1418"/>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Level5"/>
      <w:lvlText w:val="(%5)"/>
      <w:lvlJc w:val="left"/>
      <w:pPr>
        <w:tabs>
          <w:tab w:val="num" w:pos="3969"/>
        </w:tabs>
        <w:ind w:left="3969"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Level6"/>
      <w:lvlText w:val="(%6)"/>
      <w:lvlJc w:val="left"/>
      <w:pPr>
        <w:tabs>
          <w:tab w:val="num" w:pos="4535"/>
        </w:tabs>
        <w:ind w:left="4535" w:hanging="566"/>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C5B3E865"/>
    <w:multiLevelType w:val="singleLevel"/>
    <w:tmpl w:val="7B4ADADA"/>
    <w:name w:val="Single Level (i)"/>
    <w:lvl w:ilvl="0">
      <w:start w:val="1"/>
      <w:numFmt w:val="lowerRoman"/>
      <w:pStyle w:val="SingleLeveli"/>
      <w:lvlText w:val="(%1)"/>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DA809FB4"/>
    <w:multiLevelType w:val="singleLevel"/>
    <w:tmpl w:val="7BDDA077"/>
    <w:name w:val="Single Level (1)"/>
    <w:lvl w:ilvl="0">
      <w:start w:val="1"/>
      <w:numFmt w:val="decimal"/>
      <w:pStyle w:val="SingleLevel1"/>
      <w:lvlText w:val="(%1)"/>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4737262"/>
    <w:multiLevelType w:val="hybridMultilevel"/>
    <w:tmpl w:val="E29E7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35460D"/>
    <w:multiLevelType w:val="hybridMultilevel"/>
    <w:tmpl w:val="2A6A9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B11234"/>
    <w:multiLevelType w:val="singleLevel"/>
    <w:tmpl w:val="87683E72"/>
    <w:lvl w:ilvl="0">
      <w:start w:val="1"/>
      <w:numFmt w:val="decimal"/>
      <w:lvlRestart w:val="0"/>
      <w:lvlText w:val="(%1)"/>
      <w:lvlJc w:val="left"/>
      <w:pPr>
        <w:tabs>
          <w:tab w:val="num" w:pos="851"/>
        </w:tabs>
        <w:ind w:left="851" w:hanging="851"/>
      </w:pPr>
    </w:lvl>
  </w:abstractNum>
  <w:abstractNum w:abstractNumId="7" w15:restartNumberingAfterBreak="0">
    <w:nsid w:val="1A6A03C2"/>
    <w:multiLevelType w:val="hybridMultilevel"/>
    <w:tmpl w:val="9FB0B78A"/>
    <w:lvl w:ilvl="0" w:tplc="BB984968">
      <w:start w:val="1"/>
      <w:numFmt w:val="upperLetter"/>
      <w:lvlText w:val="(%1)"/>
      <w:lvlJc w:val="left"/>
      <w:pPr>
        <w:tabs>
          <w:tab w:val="num" w:pos="851"/>
        </w:tabs>
        <w:ind w:left="851" w:hanging="85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B27915"/>
    <w:multiLevelType w:val="singleLevel"/>
    <w:tmpl w:val="5EEE7D08"/>
    <w:name w:val="Single Level 1."/>
    <w:lvl w:ilvl="0">
      <w:start w:val="1"/>
      <w:numFmt w:val="decimal"/>
      <w:pStyle w:val="SingleLevel10"/>
      <w:lvlText w:val="%1."/>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F1B3B74"/>
    <w:multiLevelType w:val="singleLevel"/>
    <w:tmpl w:val="99E4D9DA"/>
    <w:name w:val="Single Level (A)"/>
    <w:lvl w:ilvl="0">
      <w:start w:val="1"/>
      <w:numFmt w:val="upperLetter"/>
      <w:pStyle w:val="SingleLevelA"/>
      <w:lvlText w:val="(%1)"/>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E910C82"/>
    <w:multiLevelType w:val="hybridMultilevel"/>
    <w:tmpl w:val="FE84B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4675F4"/>
    <w:multiLevelType w:val="singleLevel"/>
    <w:tmpl w:val="400A5434"/>
    <w:lvl w:ilvl="0">
      <w:start w:val="1"/>
      <w:numFmt w:val="lowerLetter"/>
      <w:lvlRestart w:val="0"/>
      <w:lvlText w:val="(%1)"/>
      <w:lvlJc w:val="left"/>
      <w:pPr>
        <w:tabs>
          <w:tab w:val="num" w:pos="851"/>
        </w:tabs>
        <w:ind w:left="851" w:hanging="851"/>
      </w:pPr>
    </w:lvl>
  </w:abstractNum>
  <w:abstractNum w:abstractNumId="12" w15:restartNumberingAfterBreak="0">
    <w:nsid w:val="4255699A"/>
    <w:multiLevelType w:val="singleLevel"/>
    <w:tmpl w:val="AF2EF912"/>
    <w:lvl w:ilvl="0">
      <w:start w:val="1"/>
      <w:numFmt w:val="bullet"/>
      <w:lvlRestart w:val="0"/>
      <w:lvlText w:val=""/>
      <w:lvlJc w:val="left"/>
      <w:pPr>
        <w:tabs>
          <w:tab w:val="num" w:pos="851"/>
        </w:tabs>
        <w:ind w:left="851" w:hanging="851"/>
      </w:pPr>
      <w:rPr>
        <w:rFonts w:ascii="Wingdings" w:hAnsi="Wingdings" w:hint="default"/>
      </w:rPr>
    </w:lvl>
  </w:abstractNum>
  <w:abstractNum w:abstractNumId="13" w15:restartNumberingAfterBreak="0">
    <w:nsid w:val="46FC6CD0"/>
    <w:multiLevelType w:val="singleLevel"/>
    <w:tmpl w:val="FB5803A6"/>
    <w:lvl w:ilvl="0">
      <w:start w:val="1"/>
      <w:numFmt w:val="decimal"/>
      <w:lvlRestart w:val="0"/>
      <w:lvlText w:val="%1."/>
      <w:lvlJc w:val="left"/>
      <w:pPr>
        <w:tabs>
          <w:tab w:val="num" w:pos="851"/>
        </w:tabs>
        <w:ind w:left="851" w:hanging="851"/>
      </w:pPr>
    </w:lvl>
  </w:abstractNum>
  <w:abstractNum w:abstractNumId="14" w15:restartNumberingAfterBreak="0">
    <w:nsid w:val="4D79BFD7"/>
    <w:multiLevelType w:val="singleLevel"/>
    <w:tmpl w:val="8BF72F6E"/>
    <w:name w:val="Single Level A."/>
    <w:lvl w:ilvl="0">
      <w:start w:val="1"/>
      <w:numFmt w:val="upperLetter"/>
      <w:pStyle w:val="SingleLevelA0"/>
      <w:lvlText w:val="%1."/>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4E694522"/>
    <w:multiLevelType w:val="singleLevel"/>
    <w:tmpl w:val="D584C97A"/>
    <w:lvl w:ilvl="0">
      <w:start w:val="1"/>
      <w:numFmt w:val="upperLetter"/>
      <w:lvlRestart w:val="0"/>
      <w:lvlText w:val="%1."/>
      <w:lvlJc w:val="left"/>
      <w:pPr>
        <w:tabs>
          <w:tab w:val="num" w:pos="851"/>
        </w:tabs>
        <w:ind w:left="851" w:hanging="851"/>
      </w:pPr>
    </w:lvl>
  </w:abstractNum>
  <w:abstractNum w:abstractNumId="16" w15:restartNumberingAfterBreak="0">
    <w:nsid w:val="557860F9"/>
    <w:multiLevelType w:val="singleLevel"/>
    <w:tmpl w:val="710C509B"/>
    <w:name w:val="Single Level (a)_1"/>
    <w:lvl w:ilvl="0">
      <w:start w:val="1"/>
      <w:numFmt w:val="lowerLetter"/>
      <w:pStyle w:val="SingleLevela1"/>
      <w:lvlText w:val="(%1)"/>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A60503C"/>
    <w:multiLevelType w:val="singleLevel"/>
    <w:tmpl w:val="F9E68894"/>
    <w:lvl w:ilvl="0">
      <w:start w:val="1"/>
      <w:numFmt w:val="lowerRoman"/>
      <w:lvlRestart w:val="0"/>
      <w:lvlText w:val="(%1)"/>
      <w:lvlJc w:val="left"/>
      <w:pPr>
        <w:tabs>
          <w:tab w:val="num" w:pos="851"/>
        </w:tabs>
        <w:ind w:left="851" w:hanging="851"/>
      </w:pPr>
    </w:lvl>
  </w:abstractNum>
  <w:abstractNum w:abstractNumId="18" w15:restartNumberingAfterBreak="0">
    <w:nsid w:val="611D4DE5"/>
    <w:multiLevelType w:val="singleLevel"/>
    <w:tmpl w:val="28A0FF1E"/>
    <w:lvl w:ilvl="0">
      <w:start w:val="1"/>
      <w:numFmt w:val="bullet"/>
      <w:lvlRestart w:val="0"/>
      <w:lvlText w:val=""/>
      <w:lvlJc w:val="left"/>
      <w:pPr>
        <w:tabs>
          <w:tab w:val="num" w:pos="851"/>
        </w:tabs>
        <w:ind w:left="851" w:hanging="851"/>
      </w:pPr>
      <w:rPr>
        <w:rFonts w:ascii="Wingdings" w:hAnsi="Wingdings" w:hint="default"/>
      </w:rPr>
    </w:lvl>
  </w:abstractNum>
  <w:abstractNum w:abstractNumId="19" w15:restartNumberingAfterBreak="0">
    <w:nsid w:val="63EC172C"/>
    <w:multiLevelType w:val="hybridMultilevel"/>
    <w:tmpl w:val="200A657E"/>
    <w:lvl w:ilvl="0" w:tplc="7772D60C">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0" w15:restartNumberingAfterBreak="0">
    <w:nsid w:val="64C2E402"/>
    <w:multiLevelType w:val="multilevel"/>
    <w:tmpl w:val="9F738BEE"/>
    <w:name w:val="Schedule"/>
    <w:lvl w:ilvl="0">
      <w:start w:val="1"/>
      <w:numFmt w:val="decimal"/>
      <w:pStyle w:val="Schedule"/>
      <w:suff w:val="nothing"/>
      <w:lvlText w:val="Schedule %1"/>
      <w:lvlJc w:val="left"/>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Appendix"/>
      <w:suff w:val="nothing"/>
      <w:lvlText w:val="Appendix %2"/>
      <w:lvlJc w:val="left"/>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art"/>
      <w:suff w:val="nothing"/>
      <w:lvlText w:val="Part %3"/>
      <w:lvlJc w:val="left"/>
      <w:rPr>
        <w:b/>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1" w15:restartNumberingAfterBreak="0">
    <w:nsid w:val="75505AF0"/>
    <w:multiLevelType w:val="singleLevel"/>
    <w:tmpl w:val="2730D9FE"/>
    <w:lvl w:ilvl="0">
      <w:start w:val="1"/>
      <w:numFmt w:val="lowerLetter"/>
      <w:lvlRestart w:val="0"/>
      <w:lvlText w:val="(%1)"/>
      <w:lvlJc w:val="left"/>
      <w:pPr>
        <w:tabs>
          <w:tab w:val="num" w:pos="851"/>
        </w:tabs>
        <w:ind w:left="851" w:hanging="851"/>
      </w:pPr>
    </w:lvl>
  </w:abstractNum>
  <w:abstractNum w:abstractNumId="22" w15:restartNumberingAfterBreak="0">
    <w:nsid w:val="76B679E7"/>
    <w:multiLevelType w:val="hybridMultilevel"/>
    <w:tmpl w:val="AA866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811B92"/>
    <w:multiLevelType w:val="singleLevel"/>
    <w:tmpl w:val="69B60758"/>
    <w:lvl w:ilvl="0">
      <w:start w:val="1"/>
      <w:numFmt w:val="bullet"/>
      <w:lvlRestart w:val="0"/>
      <w:lvlText w:val=""/>
      <w:lvlJc w:val="left"/>
      <w:pPr>
        <w:tabs>
          <w:tab w:val="num" w:pos="851"/>
        </w:tabs>
        <w:ind w:left="851" w:hanging="851"/>
      </w:pPr>
      <w:rPr>
        <w:rFonts w:ascii="Symbol" w:hAnsi="Symbol" w:hint="default"/>
      </w:rPr>
    </w:lvl>
  </w:abstractNum>
  <w:abstractNum w:abstractNumId="24" w15:restartNumberingAfterBreak="0">
    <w:nsid w:val="7A416C73"/>
    <w:multiLevelType w:val="multilevel"/>
    <w:tmpl w:val="FD68120C"/>
    <w:lvl w:ilvl="0">
      <w:start w:val="1"/>
      <w:numFmt w:val="decimal"/>
      <w:lvlRestart w:val="0"/>
      <w:lvlText w:val="%1."/>
      <w:lvlJc w:val="left"/>
      <w:pPr>
        <w:tabs>
          <w:tab w:val="num" w:pos="850"/>
        </w:tabs>
        <w:ind w:left="850" w:hanging="850"/>
      </w:pPr>
      <w:rPr>
        <w:b w:val="0"/>
        <w:i w:val="0"/>
        <w:caps w:val="0"/>
        <w:smallCaps w:val="0"/>
        <w:strike w:val="0"/>
        <w:dstrike w:val="0"/>
        <w:vanish w:val="0"/>
        <w:color w:val="auto"/>
        <w:u w:val="none"/>
        <w:effect w:val="none"/>
        <w:vertAlign w:val="baseline"/>
      </w:rPr>
    </w:lvl>
    <w:lvl w:ilvl="1">
      <w:start w:val="1"/>
      <w:numFmt w:val="decimal"/>
      <w:lvlText w:val="%1.%2"/>
      <w:lvlJc w:val="left"/>
      <w:pPr>
        <w:tabs>
          <w:tab w:val="num" w:pos="850"/>
        </w:tabs>
        <w:ind w:left="850" w:hanging="850"/>
      </w:pPr>
      <w:rPr>
        <w:b w:val="0"/>
        <w:i w:val="0"/>
        <w:caps w:val="0"/>
        <w:smallCaps w:val="0"/>
        <w:strike w:val="0"/>
        <w:dstrike w:val="0"/>
        <w:vanish w:val="0"/>
        <w:color w:val="auto"/>
        <w:u w:val="none"/>
        <w:effect w:val="none"/>
        <w:vertAlign w:val="baseline"/>
      </w:rPr>
    </w:lvl>
    <w:lvl w:ilvl="2">
      <w:start w:val="1"/>
      <w:numFmt w:val="decimal"/>
      <w:lvlText w:val="%1.%2.%3"/>
      <w:lvlJc w:val="left"/>
      <w:pPr>
        <w:tabs>
          <w:tab w:val="num" w:pos="1984"/>
        </w:tabs>
        <w:ind w:left="1984" w:hanging="1134"/>
      </w:pPr>
      <w:rPr>
        <w:b w:val="0"/>
        <w:i w:val="0"/>
        <w:caps w:val="0"/>
        <w:smallCaps w:val="0"/>
        <w:strike w:val="0"/>
        <w:dstrike w:val="0"/>
        <w:vanish w:val="0"/>
        <w:color w:val="auto"/>
        <w:u w:val="none"/>
        <w:effect w:val="none"/>
        <w:vertAlign w:val="baseline"/>
      </w:rPr>
    </w:lvl>
    <w:lvl w:ilvl="3">
      <w:start w:val="1"/>
      <w:numFmt w:val="decimal"/>
      <w:isLgl/>
      <w:lvlText w:val="%1.%2.%3.%4"/>
      <w:lvlJc w:val="left"/>
      <w:pPr>
        <w:tabs>
          <w:tab w:val="num" w:pos="3402"/>
        </w:tabs>
        <w:ind w:left="3402" w:hanging="1418"/>
      </w:pPr>
      <w:rPr>
        <w:b w:val="0"/>
        <w:i w:val="0"/>
        <w:caps w:val="0"/>
        <w:smallCaps w:val="0"/>
        <w:strike w:val="0"/>
        <w:dstrike w:val="0"/>
        <w:vanish w:val="0"/>
        <w:color w:val="auto"/>
        <w:u w:val="none"/>
        <w:effect w:val="none"/>
        <w:vertAlign w:val="baseline"/>
      </w:rPr>
    </w:lvl>
    <w:lvl w:ilvl="4">
      <w:start w:val="1"/>
      <w:numFmt w:val="lowerLetter"/>
      <w:lvlText w:val="(%5)"/>
      <w:lvlJc w:val="left"/>
      <w:pPr>
        <w:tabs>
          <w:tab w:val="num" w:pos="3969"/>
        </w:tabs>
        <w:ind w:left="3969" w:hanging="567"/>
      </w:pPr>
      <w:rPr>
        <w:b w:val="0"/>
        <w:i w:val="0"/>
        <w:caps w:val="0"/>
        <w:smallCaps w:val="0"/>
        <w:strike w:val="0"/>
        <w:dstrike w:val="0"/>
        <w:vanish w:val="0"/>
        <w:color w:val="auto"/>
        <w:u w:val="none"/>
        <w:effect w:val="none"/>
        <w:vertAlign w:val="baseline"/>
      </w:rPr>
    </w:lvl>
    <w:lvl w:ilvl="5">
      <w:start w:val="1"/>
      <w:numFmt w:val="lowerRoman"/>
      <w:lvlText w:val="(%6)"/>
      <w:lvlJc w:val="left"/>
      <w:pPr>
        <w:tabs>
          <w:tab w:val="num" w:pos="4535"/>
        </w:tabs>
        <w:ind w:left="4535" w:hanging="566"/>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num w:numId="1" w16cid:durableId="250896500">
    <w:abstractNumId w:val="23"/>
  </w:num>
  <w:num w:numId="2" w16cid:durableId="1017997434">
    <w:abstractNumId w:val="12"/>
  </w:num>
  <w:num w:numId="3" w16cid:durableId="734667386">
    <w:abstractNumId w:val="18"/>
  </w:num>
  <w:num w:numId="4" w16cid:durableId="2010133113">
    <w:abstractNumId w:val="6"/>
  </w:num>
  <w:num w:numId="5" w16cid:durableId="1018580835">
    <w:abstractNumId w:val="11"/>
  </w:num>
  <w:num w:numId="6" w16cid:durableId="1021663045">
    <w:abstractNumId w:val="21"/>
  </w:num>
  <w:num w:numId="7" w16cid:durableId="1515611262">
    <w:abstractNumId w:val="17"/>
  </w:num>
  <w:num w:numId="8" w16cid:durableId="1072705059">
    <w:abstractNumId w:val="13"/>
  </w:num>
  <w:num w:numId="9" w16cid:durableId="15887227">
    <w:abstractNumId w:val="15"/>
  </w:num>
  <w:num w:numId="10" w16cid:durableId="227113764">
    <w:abstractNumId w:val="24"/>
  </w:num>
  <w:num w:numId="11" w16cid:durableId="607391514">
    <w:abstractNumId w:val="7"/>
  </w:num>
  <w:num w:numId="12" w16cid:durableId="1739933960">
    <w:abstractNumId w:val="0"/>
  </w:num>
  <w:num w:numId="13" w16cid:durableId="1957132633">
    <w:abstractNumId w:val="0"/>
  </w:num>
  <w:num w:numId="14" w16cid:durableId="2132354904">
    <w:abstractNumId w:val="0"/>
  </w:num>
  <w:num w:numId="15" w16cid:durableId="1011493618">
    <w:abstractNumId w:val="0"/>
  </w:num>
  <w:num w:numId="16" w16cid:durableId="1782408278">
    <w:abstractNumId w:val="1"/>
  </w:num>
  <w:num w:numId="17" w16cid:durableId="1791706471">
    <w:abstractNumId w:val="1"/>
  </w:num>
  <w:num w:numId="18" w16cid:durableId="1108697094">
    <w:abstractNumId w:val="1"/>
  </w:num>
  <w:num w:numId="19" w16cid:durableId="1992982396">
    <w:abstractNumId w:val="1"/>
  </w:num>
  <w:num w:numId="20" w16cid:durableId="238904429">
    <w:abstractNumId w:val="1"/>
  </w:num>
  <w:num w:numId="21" w16cid:durableId="810755371">
    <w:abstractNumId w:val="1"/>
  </w:num>
  <w:num w:numId="22" w16cid:durableId="1438254872">
    <w:abstractNumId w:val="3"/>
  </w:num>
  <w:num w:numId="23" w16cid:durableId="309793429">
    <w:abstractNumId w:val="9"/>
  </w:num>
  <w:num w:numId="24" w16cid:durableId="87504438">
    <w:abstractNumId w:val="16"/>
  </w:num>
  <w:num w:numId="25" w16cid:durableId="2055424248">
    <w:abstractNumId w:val="2"/>
  </w:num>
  <w:num w:numId="26" w16cid:durableId="1329332515">
    <w:abstractNumId w:val="8"/>
  </w:num>
  <w:num w:numId="27" w16cid:durableId="762841432">
    <w:abstractNumId w:val="14"/>
  </w:num>
  <w:num w:numId="28" w16cid:durableId="930893293">
    <w:abstractNumId w:val="20"/>
  </w:num>
  <w:num w:numId="29" w16cid:durableId="1017587262">
    <w:abstractNumId w:val="20"/>
  </w:num>
  <w:num w:numId="30" w16cid:durableId="141242945">
    <w:abstractNumId w:val="20"/>
  </w:num>
  <w:num w:numId="31" w16cid:durableId="2117089920">
    <w:abstractNumId w:val="22"/>
  </w:num>
  <w:num w:numId="32" w16cid:durableId="219512518">
    <w:abstractNumId w:val="19"/>
  </w:num>
  <w:num w:numId="33" w16cid:durableId="621227759">
    <w:abstractNumId w:val="5"/>
  </w:num>
  <w:num w:numId="34" w16cid:durableId="1924217606">
    <w:abstractNumId w:val="4"/>
  </w:num>
  <w:num w:numId="35" w16cid:durableId="20965147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0021" w:allStyles="1" w:customStyles="0" w:latentStyles="0" w:stylesInUse="0" w:headingStyles="1" w:numberingStyles="0" w:tableStyles="0" w:directFormattingOnRuns="0" w:directFormattingOnParagraphs="0" w:directFormattingOnNumbering="0" w:directFormattingOnTables="0" w:clearFormatting="0" w:top3HeadingStyles="0" w:visibleStyles="0" w:alternateStyleNames="0"/>
  <w:defaultTabStop w:val="851"/>
  <w:doNotHyphenateCaps/>
  <w:evenAndOddHeaders/>
  <w:drawingGridHorizontalSpacing w:val="60"/>
  <w:drawingGridVerticalSpacing w:val="163"/>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ochetDocumentName" w:val="Modern Slavery Act Statement Year end April 2023 15.10.24(62991415.1).docx"/>
    <w:docVar w:name="DMSAuthorLocation" w:val="No.1 London Bridge"/>
    <w:docVar w:name="DMSAuthorLogon" w:val="HM13"/>
    <w:docVar w:name="DMSClientMatter" w:val="000000.00000"/>
    <w:docVar w:name="DMSDocClass" w:val="DOC"/>
    <w:docVar w:name="DMSDocNumber" w:val="62991415"/>
    <w:docVar w:name="DMSDocumentDescription" w:val="Modern Slavery Act Statement Year end April 2024 15.10.24"/>
    <w:docVar w:name="DMSDocVersion" w:val="1"/>
    <w:docVar w:name="DMSFooterDocRef" w:val="62991415.1"/>
    <w:docVar w:name="DMSOurRef" w:val="."/>
    <w:docVar w:name="DMSTypist" w:val="HM13"/>
    <w:docVar w:name="DMSTypistLogon" w:val="HM13"/>
    <w:docVar w:name="HK_Brand" w:val="2"/>
  </w:docVars>
  <w:rsids>
    <w:rsidRoot w:val="00820AF1"/>
    <w:rsid w:val="000121E7"/>
    <w:rsid w:val="00022657"/>
    <w:rsid w:val="00036D52"/>
    <w:rsid w:val="0004407F"/>
    <w:rsid w:val="00045D92"/>
    <w:rsid w:val="00057F8C"/>
    <w:rsid w:val="00061B7A"/>
    <w:rsid w:val="00063377"/>
    <w:rsid w:val="0008069B"/>
    <w:rsid w:val="000815E2"/>
    <w:rsid w:val="000A5B5C"/>
    <w:rsid w:val="000B289C"/>
    <w:rsid w:val="000D5EBA"/>
    <w:rsid w:val="000E4CE9"/>
    <w:rsid w:val="000E76F8"/>
    <w:rsid w:val="000E777F"/>
    <w:rsid w:val="00103BE8"/>
    <w:rsid w:val="001253F6"/>
    <w:rsid w:val="00126A37"/>
    <w:rsid w:val="001407BA"/>
    <w:rsid w:val="00155922"/>
    <w:rsid w:val="00156B1E"/>
    <w:rsid w:val="00157B03"/>
    <w:rsid w:val="00184F0E"/>
    <w:rsid w:val="001B0FED"/>
    <w:rsid w:val="001B4710"/>
    <w:rsid w:val="001C0EFC"/>
    <w:rsid w:val="001D242D"/>
    <w:rsid w:val="001D6152"/>
    <w:rsid w:val="001F0C1B"/>
    <w:rsid w:val="001F299B"/>
    <w:rsid w:val="0022019A"/>
    <w:rsid w:val="00223E7A"/>
    <w:rsid w:val="00224E16"/>
    <w:rsid w:val="002305C7"/>
    <w:rsid w:val="00242C89"/>
    <w:rsid w:val="0027394D"/>
    <w:rsid w:val="00295731"/>
    <w:rsid w:val="002A5B82"/>
    <w:rsid w:val="002B00C7"/>
    <w:rsid w:val="002B44B3"/>
    <w:rsid w:val="002C5247"/>
    <w:rsid w:val="002D60B8"/>
    <w:rsid w:val="002D7ADC"/>
    <w:rsid w:val="002E3288"/>
    <w:rsid w:val="0030222A"/>
    <w:rsid w:val="003132AD"/>
    <w:rsid w:val="00331E6B"/>
    <w:rsid w:val="00351F36"/>
    <w:rsid w:val="00355BAE"/>
    <w:rsid w:val="0035663B"/>
    <w:rsid w:val="003712CD"/>
    <w:rsid w:val="0038682B"/>
    <w:rsid w:val="003947A8"/>
    <w:rsid w:val="00397D86"/>
    <w:rsid w:val="003A186C"/>
    <w:rsid w:val="003A4B8F"/>
    <w:rsid w:val="003A7154"/>
    <w:rsid w:val="003B5118"/>
    <w:rsid w:val="003B73E9"/>
    <w:rsid w:val="003D1683"/>
    <w:rsid w:val="003F2A76"/>
    <w:rsid w:val="00400F1F"/>
    <w:rsid w:val="004079A4"/>
    <w:rsid w:val="0041544F"/>
    <w:rsid w:val="00421A2E"/>
    <w:rsid w:val="00423047"/>
    <w:rsid w:val="004256D7"/>
    <w:rsid w:val="00434410"/>
    <w:rsid w:val="00436BBD"/>
    <w:rsid w:val="0044268E"/>
    <w:rsid w:val="00463AD8"/>
    <w:rsid w:val="00472605"/>
    <w:rsid w:val="00473D3C"/>
    <w:rsid w:val="004757AC"/>
    <w:rsid w:val="004B5488"/>
    <w:rsid w:val="004C58A3"/>
    <w:rsid w:val="004F2276"/>
    <w:rsid w:val="00506420"/>
    <w:rsid w:val="00511B0F"/>
    <w:rsid w:val="00514F15"/>
    <w:rsid w:val="00515F7D"/>
    <w:rsid w:val="00520177"/>
    <w:rsid w:val="00521944"/>
    <w:rsid w:val="005446A3"/>
    <w:rsid w:val="005449A7"/>
    <w:rsid w:val="0054532B"/>
    <w:rsid w:val="00547CCD"/>
    <w:rsid w:val="0055557E"/>
    <w:rsid w:val="00591199"/>
    <w:rsid w:val="005A12BD"/>
    <w:rsid w:val="005B27FC"/>
    <w:rsid w:val="005B4BE2"/>
    <w:rsid w:val="005C40C0"/>
    <w:rsid w:val="005C4979"/>
    <w:rsid w:val="005D1687"/>
    <w:rsid w:val="005D2433"/>
    <w:rsid w:val="005F71BD"/>
    <w:rsid w:val="006020F1"/>
    <w:rsid w:val="00603B3C"/>
    <w:rsid w:val="00603B8D"/>
    <w:rsid w:val="00603D3B"/>
    <w:rsid w:val="0060451A"/>
    <w:rsid w:val="00610CD4"/>
    <w:rsid w:val="00620224"/>
    <w:rsid w:val="00626052"/>
    <w:rsid w:val="0063668E"/>
    <w:rsid w:val="006406E9"/>
    <w:rsid w:val="00646CE8"/>
    <w:rsid w:val="0066467D"/>
    <w:rsid w:val="00681279"/>
    <w:rsid w:val="006A1C58"/>
    <w:rsid w:val="006A46F7"/>
    <w:rsid w:val="006A5960"/>
    <w:rsid w:val="006A7942"/>
    <w:rsid w:val="006B06BD"/>
    <w:rsid w:val="006C1614"/>
    <w:rsid w:val="006D3286"/>
    <w:rsid w:val="006D5ACC"/>
    <w:rsid w:val="006E7954"/>
    <w:rsid w:val="006F3E4B"/>
    <w:rsid w:val="006F71B8"/>
    <w:rsid w:val="00702B2D"/>
    <w:rsid w:val="00711492"/>
    <w:rsid w:val="00713255"/>
    <w:rsid w:val="00723EA1"/>
    <w:rsid w:val="007306AC"/>
    <w:rsid w:val="00742320"/>
    <w:rsid w:val="00752542"/>
    <w:rsid w:val="00762143"/>
    <w:rsid w:val="00763C46"/>
    <w:rsid w:val="00770E6B"/>
    <w:rsid w:val="00771AE3"/>
    <w:rsid w:val="00774C25"/>
    <w:rsid w:val="007764F4"/>
    <w:rsid w:val="00776AFF"/>
    <w:rsid w:val="00792865"/>
    <w:rsid w:val="0079357B"/>
    <w:rsid w:val="007A1AFC"/>
    <w:rsid w:val="007B6989"/>
    <w:rsid w:val="007D4A47"/>
    <w:rsid w:val="007E5843"/>
    <w:rsid w:val="007E7E71"/>
    <w:rsid w:val="007F12B2"/>
    <w:rsid w:val="007F75F3"/>
    <w:rsid w:val="008003C3"/>
    <w:rsid w:val="00820AF1"/>
    <w:rsid w:val="00820E2B"/>
    <w:rsid w:val="00830F3A"/>
    <w:rsid w:val="0083796C"/>
    <w:rsid w:val="0087079C"/>
    <w:rsid w:val="00874CC2"/>
    <w:rsid w:val="00874F68"/>
    <w:rsid w:val="00892E6B"/>
    <w:rsid w:val="00895D46"/>
    <w:rsid w:val="008971D4"/>
    <w:rsid w:val="008A4BA9"/>
    <w:rsid w:val="008C1FD7"/>
    <w:rsid w:val="008C3306"/>
    <w:rsid w:val="008E5001"/>
    <w:rsid w:val="008F02A1"/>
    <w:rsid w:val="00902734"/>
    <w:rsid w:val="00911308"/>
    <w:rsid w:val="00914D4E"/>
    <w:rsid w:val="009207B0"/>
    <w:rsid w:val="00944D66"/>
    <w:rsid w:val="00952342"/>
    <w:rsid w:val="0095303F"/>
    <w:rsid w:val="009563E7"/>
    <w:rsid w:val="0096646E"/>
    <w:rsid w:val="009702D2"/>
    <w:rsid w:val="0099478D"/>
    <w:rsid w:val="009A3579"/>
    <w:rsid w:val="009A4EBA"/>
    <w:rsid w:val="009B2194"/>
    <w:rsid w:val="009D72AE"/>
    <w:rsid w:val="009E2403"/>
    <w:rsid w:val="00A10BB7"/>
    <w:rsid w:val="00A20649"/>
    <w:rsid w:val="00A22AA3"/>
    <w:rsid w:val="00A6005F"/>
    <w:rsid w:val="00A60CFD"/>
    <w:rsid w:val="00A700F7"/>
    <w:rsid w:val="00A924FD"/>
    <w:rsid w:val="00AA32B6"/>
    <w:rsid w:val="00AA67E9"/>
    <w:rsid w:val="00AA6FCE"/>
    <w:rsid w:val="00AB003A"/>
    <w:rsid w:val="00AB6647"/>
    <w:rsid w:val="00AC248F"/>
    <w:rsid w:val="00AC33AF"/>
    <w:rsid w:val="00AD31CD"/>
    <w:rsid w:val="00AF26EB"/>
    <w:rsid w:val="00B07496"/>
    <w:rsid w:val="00B31CEA"/>
    <w:rsid w:val="00B33D4D"/>
    <w:rsid w:val="00B42148"/>
    <w:rsid w:val="00B4290C"/>
    <w:rsid w:val="00B558CF"/>
    <w:rsid w:val="00B645AF"/>
    <w:rsid w:val="00B6525A"/>
    <w:rsid w:val="00B70CAB"/>
    <w:rsid w:val="00B77DD8"/>
    <w:rsid w:val="00B87F25"/>
    <w:rsid w:val="00BA0AA1"/>
    <w:rsid w:val="00BE1A88"/>
    <w:rsid w:val="00BE2831"/>
    <w:rsid w:val="00BF5C21"/>
    <w:rsid w:val="00C32B3C"/>
    <w:rsid w:val="00C36E43"/>
    <w:rsid w:val="00C436AC"/>
    <w:rsid w:val="00C44E18"/>
    <w:rsid w:val="00C665C7"/>
    <w:rsid w:val="00C8765D"/>
    <w:rsid w:val="00C92BA2"/>
    <w:rsid w:val="00C92DF2"/>
    <w:rsid w:val="00C95E0E"/>
    <w:rsid w:val="00C96195"/>
    <w:rsid w:val="00CA06B6"/>
    <w:rsid w:val="00CA0E9A"/>
    <w:rsid w:val="00CA7243"/>
    <w:rsid w:val="00CB2921"/>
    <w:rsid w:val="00CD6D6C"/>
    <w:rsid w:val="00D049AF"/>
    <w:rsid w:val="00D160C7"/>
    <w:rsid w:val="00D3139A"/>
    <w:rsid w:val="00D322C1"/>
    <w:rsid w:val="00D32F92"/>
    <w:rsid w:val="00D41C70"/>
    <w:rsid w:val="00D44376"/>
    <w:rsid w:val="00D479D3"/>
    <w:rsid w:val="00D512DF"/>
    <w:rsid w:val="00D54288"/>
    <w:rsid w:val="00D63A28"/>
    <w:rsid w:val="00D67CC9"/>
    <w:rsid w:val="00D72D62"/>
    <w:rsid w:val="00D82090"/>
    <w:rsid w:val="00D92F0A"/>
    <w:rsid w:val="00D933CD"/>
    <w:rsid w:val="00D94DBE"/>
    <w:rsid w:val="00D950CD"/>
    <w:rsid w:val="00DA4B06"/>
    <w:rsid w:val="00DB5387"/>
    <w:rsid w:val="00DE3D97"/>
    <w:rsid w:val="00E03081"/>
    <w:rsid w:val="00E07DD4"/>
    <w:rsid w:val="00E17FEA"/>
    <w:rsid w:val="00E30D93"/>
    <w:rsid w:val="00E46DFB"/>
    <w:rsid w:val="00E613D2"/>
    <w:rsid w:val="00E6237F"/>
    <w:rsid w:val="00E80BE9"/>
    <w:rsid w:val="00E900FF"/>
    <w:rsid w:val="00E914FE"/>
    <w:rsid w:val="00E96F7F"/>
    <w:rsid w:val="00EB6B1A"/>
    <w:rsid w:val="00EC426C"/>
    <w:rsid w:val="00EC4E52"/>
    <w:rsid w:val="00EC5973"/>
    <w:rsid w:val="00EE2579"/>
    <w:rsid w:val="00EE74DA"/>
    <w:rsid w:val="00F07B71"/>
    <w:rsid w:val="00F22073"/>
    <w:rsid w:val="00F26D1C"/>
    <w:rsid w:val="00F40E31"/>
    <w:rsid w:val="00F90D4E"/>
    <w:rsid w:val="00F913AF"/>
    <w:rsid w:val="00FA205B"/>
    <w:rsid w:val="00FA20D1"/>
    <w:rsid w:val="00FB7342"/>
    <w:rsid w:val="00FC5E4F"/>
    <w:rsid w:val="00FE0786"/>
    <w:rsid w:val="00FE4925"/>
    <w:rsid w:val="00FF13F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D697E1"/>
  <w15:docId w15:val="{5E623DF6-0625-4695-9163-50ADE29A6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AF1"/>
    <w:pPr>
      <w:jc w:val="both"/>
    </w:pPr>
    <w:rPr>
      <w:rFonts w:ascii="Calibri" w:eastAsia="Calibri" w:hAnsi="Calibri" w:cs="Calibri"/>
      <w:sz w:val="22"/>
      <w:szCs w:val="22"/>
    </w:rPr>
  </w:style>
  <w:style w:type="paragraph" w:styleId="Heading1">
    <w:name w:val="heading 1"/>
    <w:basedOn w:val="Normal"/>
    <w:next w:val="Normal"/>
    <w:link w:val="Heading1Char"/>
    <w:uiPriority w:val="9"/>
    <w:semiHidden/>
    <w:rsid w:val="00895D46"/>
    <w:pPr>
      <w:keepNext/>
      <w:keepLines/>
      <w:spacing w:before="480"/>
      <w:outlineLvl w:val="0"/>
    </w:pPr>
    <w:rPr>
      <w:b/>
      <w:color w:val="365F91"/>
      <w:sz w:val="28"/>
    </w:rPr>
  </w:style>
  <w:style w:type="paragraph" w:styleId="Heading2">
    <w:name w:val="heading 2"/>
    <w:basedOn w:val="Normal"/>
    <w:next w:val="Normal"/>
    <w:link w:val="Heading2Char"/>
    <w:uiPriority w:val="9"/>
    <w:semiHidden/>
    <w:rsid w:val="00895D46"/>
    <w:pPr>
      <w:keepNext/>
      <w:keepLines/>
      <w:spacing w:before="200"/>
      <w:outlineLvl w:val="1"/>
    </w:pPr>
    <w:rPr>
      <w:b/>
      <w:color w:val="4F81BD"/>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C92BA2"/>
    <w:rPr>
      <w:sz w:val="16"/>
    </w:rPr>
  </w:style>
  <w:style w:type="paragraph" w:styleId="FootnoteText">
    <w:name w:val="footnote text"/>
    <w:basedOn w:val="Normal"/>
    <w:semiHidden/>
    <w:rsid w:val="00C92BA2"/>
    <w:rPr>
      <w:sz w:val="16"/>
    </w:r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TOC1">
    <w:name w:val="toc 1"/>
    <w:basedOn w:val="Normal"/>
    <w:next w:val="Normal"/>
    <w:uiPriority w:val="99"/>
    <w:semiHidden/>
    <w:rsid w:val="00E46DFB"/>
    <w:pPr>
      <w:tabs>
        <w:tab w:val="right" w:pos="9072"/>
      </w:tabs>
      <w:spacing w:after="120"/>
      <w:ind w:left="851" w:right="851" w:hanging="851"/>
    </w:pPr>
    <w:rPr>
      <w:caps/>
    </w:rPr>
  </w:style>
  <w:style w:type="paragraph" w:styleId="TOC2">
    <w:name w:val="toc 2"/>
    <w:basedOn w:val="TOC1"/>
    <w:next w:val="Normal"/>
    <w:uiPriority w:val="99"/>
    <w:semiHidden/>
    <w:rsid w:val="00F22073"/>
    <w:pPr>
      <w:ind w:left="1702"/>
    </w:pPr>
    <w:rPr>
      <w:caps w:val="0"/>
    </w:rPr>
  </w:style>
  <w:style w:type="paragraph" w:styleId="TOC3">
    <w:name w:val="toc 3"/>
    <w:basedOn w:val="TOC2"/>
    <w:next w:val="Normal"/>
    <w:uiPriority w:val="99"/>
    <w:semiHidden/>
    <w:rsid w:val="000815E2"/>
    <w:pPr>
      <w:ind w:left="2552"/>
    </w:pPr>
  </w:style>
  <w:style w:type="paragraph" w:styleId="TOC4">
    <w:name w:val="toc 4"/>
    <w:basedOn w:val="TOC1"/>
    <w:next w:val="Normal"/>
    <w:semiHidden/>
    <w:rsid w:val="000815E2"/>
    <w:pPr>
      <w:ind w:left="0" w:firstLine="0"/>
    </w:pPr>
  </w:style>
  <w:style w:type="paragraph" w:styleId="TOC5">
    <w:name w:val="toc 5"/>
    <w:basedOn w:val="TOC4"/>
    <w:next w:val="Normal"/>
    <w:semiHidden/>
    <w:unhideWhenUsed/>
    <w:rsid w:val="00F22073"/>
  </w:style>
  <w:style w:type="paragraph" w:styleId="TOC6">
    <w:name w:val="toc 6"/>
    <w:basedOn w:val="TOC4"/>
    <w:next w:val="Normal"/>
    <w:semiHidden/>
    <w:unhideWhenUsed/>
    <w:rsid w:val="004757AC"/>
    <w:pPr>
      <w:ind w:left="1701"/>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styleId="Footer">
    <w:name w:val="footer"/>
    <w:basedOn w:val="Normal"/>
    <w:link w:val="FooterChar"/>
    <w:rPr>
      <w:sz w:val="16"/>
    </w:rPr>
  </w:style>
  <w:style w:type="paragraph" w:styleId="Header">
    <w:name w:val="header"/>
    <w:basedOn w:val="Normal"/>
    <w:link w:val="HeaderChar"/>
  </w:style>
  <w:style w:type="character" w:styleId="BookTitle">
    <w:name w:val="Book Title"/>
    <w:uiPriority w:val="33"/>
    <w:semiHidden/>
    <w:rsid w:val="00895D46"/>
    <w:rPr>
      <w:b/>
      <w:smallCaps/>
    </w:rPr>
  </w:style>
  <w:style w:type="paragraph" w:styleId="Caption">
    <w:name w:val="caption"/>
    <w:basedOn w:val="Normal"/>
    <w:next w:val="Normal"/>
    <w:uiPriority w:val="35"/>
    <w:qFormat/>
    <w:rsid w:val="00895D46"/>
    <w:pPr>
      <w:spacing w:after="200"/>
    </w:pPr>
    <w:rPr>
      <w:b/>
      <w:color w:val="4F81BD"/>
      <w:sz w:val="18"/>
    </w:rPr>
  </w:style>
  <w:style w:type="character" w:styleId="Emphasis">
    <w:name w:val="Emphasis"/>
    <w:uiPriority w:val="20"/>
    <w:semiHidden/>
    <w:rsid w:val="00895D46"/>
    <w:rPr>
      <w:i/>
    </w:rPr>
  </w:style>
  <w:style w:type="character" w:customStyle="1" w:styleId="Heading1Char">
    <w:name w:val="Heading 1 Char"/>
    <w:link w:val="Heading1"/>
    <w:uiPriority w:val="9"/>
    <w:rsid w:val="00895D46"/>
    <w:rPr>
      <w:b/>
      <w:color w:val="365F91"/>
      <w:sz w:val="28"/>
    </w:rPr>
  </w:style>
  <w:style w:type="character" w:customStyle="1" w:styleId="Heading2Char">
    <w:name w:val="Heading 2 Char"/>
    <w:link w:val="Heading2"/>
    <w:uiPriority w:val="9"/>
    <w:rsid w:val="00895D46"/>
    <w:rPr>
      <w:b/>
      <w:color w:val="4F81BD"/>
      <w:sz w:val="26"/>
    </w:rPr>
  </w:style>
  <w:style w:type="character" w:styleId="IntenseEmphasis">
    <w:name w:val="Intense Emphasis"/>
    <w:uiPriority w:val="21"/>
    <w:semiHidden/>
    <w:rsid w:val="00895D46"/>
    <w:rPr>
      <w:b/>
      <w:i/>
      <w:color w:val="4F81BD"/>
    </w:rPr>
  </w:style>
  <w:style w:type="paragraph" w:styleId="IntenseQuote">
    <w:name w:val="Intense Quote"/>
    <w:basedOn w:val="Normal"/>
    <w:next w:val="Normal"/>
    <w:link w:val="IntenseQuoteChar"/>
    <w:uiPriority w:val="30"/>
    <w:semiHidden/>
    <w:rsid w:val="00895D46"/>
    <w:pPr>
      <w:pBdr>
        <w:bottom w:val="single" w:sz="4" w:space="4" w:color="4F81BD"/>
      </w:pBdr>
      <w:spacing w:before="200" w:after="280"/>
      <w:ind w:left="936" w:right="936"/>
    </w:pPr>
    <w:rPr>
      <w:b/>
      <w:i/>
      <w:color w:val="4F81BD"/>
    </w:rPr>
  </w:style>
  <w:style w:type="character" w:customStyle="1" w:styleId="IntenseQuoteChar">
    <w:name w:val="Intense Quote Char"/>
    <w:link w:val="IntenseQuote"/>
    <w:uiPriority w:val="30"/>
    <w:rsid w:val="00895D46"/>
    <w:rPr>
      <w:b/>
      <w:i/>
      <w:color w:val="4F81BD"/>
    </w:rPr>
  </w:style>
  <w:style w:type="character" w:styleId="IntenseReference">
    <w:name w:val="Intense Reference"/>
    <w:uiPriority w:val="32"/>
    <w:semiHidden/>
    <w:rsid w:val="00895D46"/>
    <w:rPr>
      <w:b/>
      <w:smallCaps/>
      <w:color w:val="C0504D"/>
      <w:u w:val="single"/>
    </w:rPr>
  </w:style>
  <w:style w:type="paragraph" w:styleId="ListParagraph">
    <w:name w:val="List Paragraph"/>
    <w:basedOn w:val="Normal"/>
    <w:uiPriority w:val="34"/>
    <w:semiHidden/>
    <w:rsid w:val="00895D46"/>
    <w:pPr>
      <w:ind w:left="720"/>
      <w:contextualSpacing/>
    </w:pPr>
  </w:style>
  <w:style w:type="paragraph" w:styleId="NoSpacing">
    <w:name w:val="No Spacing"/>
    <w:uiPriority w:val="1"/>
    <w:semiHidden/>
    <w:rsid w:val="00895D46"/>
    <w:pPr>
      <w:jc w:val="both"/>
    </w:pPr>
  </w:style>
  <w:style w:type="paragraph" w:styleId="Quote">
    <w:name w:val="Quote"/>
    <w:basedOn w:val="Normal"/>
    <w:next w:val="Normal"/>
    <w:link w:val="QuoteChar"/>
    <w:uiPriority w:val="29"/>
    <w:semiHidden/>
    <w:rsid w:val="00895D46"/>
    <w:rPr>
      <w:i/>
      <w:color w:val="000000"/>
    </w:rPr>
  </w:style>
  <w:style w:type="character" w:customStyle="1" w:styleId="QuoteChar">
    <w:name w:val="Quote Char"/>
    <w:link w:val="Quote"/>
    <w:uiPriority w:val="29"/>
    <w:rsid w:val="00895D46"/>
    <w:rPr>
      <w:i/>
      <w:color w:val="000000"/>
    </w:rPr>
  </w:style>
  <w:style w:type="character" w:styleId="Strong">
    <w:name w:val="Strong"/>
    <w:uiPriority w:val="22"/>
    <w:semiHidden/>
    <w:rsid w:val="00895D46"/>
    <w:rPr>
      <w:b/>
    </w:rPr>
  </w:style>
  <w:style w:type="paragraph" w:styleId="Subtitle">
    <w:name w:val="Subtitle"/>
    <w:basedOn w:val="Normal"/>
    <w:next w:val="Normal"/>
    <w:link w:val="SubtitleChar"/>
    <w:uiPriority w:val="11"/>
    <w:semiHidden/>
    <w:rsid w:val="00895D46"/>
    <w:pPr>
      <w:numPr>
        <w:ilvl w:val="1"/>
      </w:numPr>
    </w:pPr>
    <w:rPr>
      <w:i/>
      <w:color w:val="4F81BD"/>
    </w:rPr>
  </w:style>
  <w:style w:type="character" w:customStyle="1" w:styleId="SubtitleChar">
    <w:name w:val="Subtitle Char"/>
    <w:link w:val="Subtitle"/>
    <w:uiPriority w:val="11"/>
    <w:rsid w:val="00895D46"/>
    <w:rPr>
      <w:i/>
      <w:color w:val="4F81BD"/>
    </w:rPr>
  </w:style>
  <w:style w:type="character" w:styleId="SubtleEmphasis">
    <w:name w:val="Subtle Emphasis"/>
    <w:uiPriority w:val="19"/>
    <w:semiHidden/>
    <w:rsid w:val="00895D46"/>
    <w:rPr>
      <w:i/>
      <w:color w:val="808080"/>
    </w:rPr>
  </w:style>
  <w:style w:type="character" w:styleId="SubtleReference">
    <w:name w:val="Subtle Reference"/>
    <w:uiPriority w:val="31"/>
    <w:semiHidden/>
    <w:rsid w:val="00895D46"/>
    <w:rPr>
      <w:smallCaps/>
      <w:color w:val="C0504D"/>
      <w:u w:val="single"/>
    </w:rPr>
  </w:style>
  <w:style w:type="paragraph" w:styleId="Title">
    <w:name w:val="Title"/>
    <w:basedOn w:val="Normal"/>
    <w:next w:val="Normal"/>
    <w:link w:val="TitleChar"/>
    <w:uiPriority w:val="10"/>
    <w:semiHidden/>
    <w:rsid w:val="00895D46"/>
    <w:pPr>
      <w:pBdr>
        <w:bottom w:val="single" w:sz="8" w:space="4" w:color="4F81BD"/>
      </w:pBdr>
      <w:spacing w:after="300"/>
      <w:contextualSpacing/>
    </w:pPr>
    <w:rPr>
      <w:color w:val="17365D"/>
      <w:sz w:val="52"/>
    </w:rPr>
  </w:style>
  <w:style w:type="character" w:customStyle="1" w:styleId="TitleChar">
    <w:name w:val="Title Char"/>
    <w:link w:val="Title"/>
    <w:uiPriority w:val="10"/>
    <w:rsid w:val="00895D46"/>
    <w:rPr>
      <w:color w:val="17365D"/>
      <w:sz w:val="52"/>
    </w:rPr>
  </w:style>
  <w:style w:type="paragraph" w:styleId="TOCHeading">
    <w:name w:val="TOC Heading"/>
    <w:basedOn w:val="Heading1"/>
    <w:next w:val="Normal"/>
    <w:uiPriority w:val="39"/>
    <w:qFormat/>
    <w:rsid w:val="00895D46"/>
    <w:pPr>
      <w:outlineLvl w:val="9"/>
    </w:pPr>
  </w:style>
  <w:style w:type="character" w:customStyle="1" w:styleId="FooterChar">
    <w:name w:val="Footer Char"/>
    <w:link w:val="Footer"/>
    <w:rsid w:val="00610CD4"/>
    <w:rPr>
      <w:sz w:val="16"/>
    </w:rPr>
  </w:style>
  <w:style w:type="character" w:customStyle="1" w:styleId="HeaderChar">
    <w:name w:val="Header Char"/>
    <w:link w:val="Header"/>
    <w:rsid w:val="00D933CD"/>
  </w:style>
  <w:style w:type="paragraph" w:styleId="BalloonText">
    <w:name w:val="Balloon Text"/>
    <w:basedOn w:val="Normal"/>
    <w:link w:val="BalloonTextChar"/>
    <w:uiPriority w:val="99"/>
    <w:semiHidden/>
    <w:unhideWhenUsed/>
    <w:rsid w:val="000121E7"/>
    <w:rPr>
      <w:sz w:val="16"/>
    </w:rPr>
  </w:style>
  <w:style w:type="character" w:customStyle="1" w:styleId="BalloonTextChar">
    <w:name w:val="Balloon Text Char"/>
    <w:link w:val="BalloonText"/>
    <w:uiPriority w:val="99"/>
    <w:semiHidden/>
    <w:rsid w:val="000121E7"/>
    <w:rPr>
      <w:sz w:val="16"/>
    </w:rPr>
  </w:style>
  <w:style w:type="paragraph" w:customStyle="1" w:styleId="SingleLevelA">
    <w:name w:val="Single Level (A)"/>
    <w:basedOn w:val="Body"/>
    <w:uiPriority w:val="99"/>
    <w:rsid w:val="00820AF1"/>
    <w:pPr>
      <w:numPr>
        <w:numId w:val="23"/>
      </w:numPr>
    </w:pPr>
  </w:style>
  <w:style w:type="paragraph" w:customStyle="1" w:styleId="SingleLevela1">
    <w:name w:val="Single Level (a)"/>
    <w:basedOn w:val="Body"/>
    <w:uiPriority w:val="99"/>
    <w:rsid w:val="00820AF1"/>
    <w:pPr>
      <w:numPr>
        <w:numId w:val="24"/>
      </w:numPr>
    </w:pPr>
  </w:style>
  <w:style w:type="paragraph" w:customStyle="1" w:styleId="Body">
    <w:name w:val="Body"/>
    <w:basedOn w:val="Normal"/>
    <w:uiPriority w:val="99"/>
    <w:rsid w:val="00820AF1"/>
    <w:pPr>
      <w:spacing w:after="220"/>
    </w:pPr>
  </w:style>
  <w:style w:type="character" w:styleId="FootnoteReference">
    <w:name w:val="footnote reference"/>
    <w:uiPriority w:val="99"/>
    <w:semiHidden/>
    <w:unhideWhenUsed/>
    <w:rsid w:val="00D512DF"/>
    <w:rPr>
      <w:vertAlign w:val="superscript"/>
    </w:rPr>
  </w:style>
  <w:style w:type="character" w:styleId="EndnoteReference">
    <w:name w:val="endnote reference"/>
    <w:uiPriority w:val="99"/>
    <w:semiHidden/>
    <w:unhideWhenUsed/>
    <w:rsid w:val="00D512DF"/>
    <w:rPr>
      <w:vertAlign w:val="superscript"/>
    </w:rPr>
  </w:style>
  <w:style w:type="paragraph" w:customStyle="1" w:styleId="Bullet1">
    <w:name w:val="Bullet 1"/>
    <w:basedOn w:val="Body"/>
    <w:uiPriority w:val="99"/>
    <w:rsid w:val="00820AF1"/>
    <w:pPr>
      <w:numPr>
        <w:numId w:val="15"/>
      </w:numPr>
      <w:outlineLvl w:val="0"/>
    </w:pPr>
  </w:style>
  <w:style w:type="paragraph" w:customStyle="1" w:styleId="Bullet2">
    <w:name w:val="Bullet 2"/>
    <w:basedOn w:val="Body"/>
    <w:uiPriority w:val="99"/>
    <w:rsid w:val="00820AF1"/>
    <w:pPr>
      <w:numPr>
        <w:ilvl w:val="1"/>
        <w:numId w:val="15"/>
      </w:numPr>
      <w:outlineLvl w:val="1"/>
    </w:pPr>
  </w:style>
  <w:style w:type="paragraph" w:customStyle="1" w:styleId="Bullet3">
    <w:name w:val="Bullet 3"/>
    <w:basedOn w:val="Body"/>
    <w:uiPriority w:val="99"/>
    <w:rsid w:val="00820AF1"/>
    <w:pPr>
      <w:numPr>
        <w:ilvl w:val="2"/>
        <w:numId w:val="15"/>
      </w:numPr>
      <w:outlineLvl w:val="2"/>
    </w:pPr>
  </w:style>
  <w:style w:type="paragraph" w:customStyle="1" w:styleId="Bullet4">
    <w:name w:val="Bullet 4"/>
    <w:basedOn w:val="Body"/>
    <w:uiPriority w:val="99"/>
    <w:rsid w:val="00820AF1"/>
    <w:pPr>
      <w:numPr>
        <w:ilvl w:val="3"/>
        <w:numId w:val="15"/>
      </w:numPr>
      <w:outlineLvl w:val="3"/>
    </w:pPr>
  </w:style>
  <w:style w:type="paragraph" w:customStyle="1" w:styleId="Body1">
    <w:name w:val="Body 1"/>
    <w:basedOn w:val="Body"/>
    <w:uiPriority w:val="99"/>
    <w:rsid w:val="00820AF1"/>
    <w:pPr>
      <w:ind w:left="850"/>
    </w:pPr>
  </w:style>
  <w:style w:type="paragraph" w:customStyle="1" w:styleId="Level1">
    <w:name w:val="Level 1"/>
    <w:basedOn w:val="Body1"/>
    <w:uiPriority w:val="99"/>
    <w:rsid w:val="00820AF1"/>
    <w:pPr>
      <w:numPr>
        <w:numId w:val="21"/>
      </w:numPr>
      <w:outlineLvl w:val="0"/>
    </w:pPr>
  </w:style>
  <w:style w:type="character" w:customStyle="1" w:styleId="Level1asHeadingtext">
    <w:name w:val="Level 1 as Heading (text)"/>
    <w:uiPriority w:val="99"/>
    <w:rsid w:val="00820AF1"/>
    <w:rPr>
      <w:b/>
      <w:caps/>
    </w:rPr>
  </w:style>
  <w:style w:type="paragraph" w:customStyle="1" w:styleId="Body2">
    <w:name w:val="Body 2"/>
    <w:basedOn w:val="Body"/>
    <w:uiPriority w:val="99"/>
    <w:rsid w:val="00820AF1"/>
    <w:pPr>
      <w:ind w:left="850"/>
    </w:pPr>
  </w:style>
  <w:style w:type="paragraph" w:customStyle="1" w:styleId="Level2">
    <w:name w:val="Level 2"/>
    <w:basedOn w:val="Body2"/>
    <w:uiPriority w:val="99"/>
    <w:rsid w:val="00820AF1"/>
    <w:pPr>
      <w:numPr>
        <w:ilvl w:val="1"/>
        <w:numId w:val="21"/>
      </w:numPr>
      <w:outlineLvl w:val="1"/>
    </w:pPr>
  </w:style>
  <w:style w:type="character" w:customStyle="1" w:styleId="Level2asHeadingtext">
    <w:name w:val="Level 2 as Heading (text)"/>
    <w:uiPriority w:val="99"/>
    <w:rsid w:val="00820AF1"/>
    <w:rPr>
      <w:b/>
    </w:rPr>
  </w:style>
  <w:style w:type="paragraph" w:customStyle="1" w:styleId="Body3">
    <w:name w:val="Body 3"/>
    <w:basedOn w:val="Body"/>
    <w:uiPriority w:val="99"/>
    <w:rsid w:val="00820AF1"/>
    <w:pPr>
      <w:ind w:left="1984"/>
    </w:pPr>
  </w:style>
  <w:style w:type="paragraph" w:customStyle="1" w:styleId="Level3">
    <w:name w:val="Level 3"/>
    <w:basedOn w:val="Body3"/>
    <w:uiPriority w:val="99"/>
    <w:rsid w:val="00820AF1"/>
    <w:pPr>
      <w:numPr>
        <w:ilvl w:val="2"/>
        <w:numId w:val="21"/>
      </w:numPr>
      <w:outlineLvl w:val="2"/>
    </w:pPr>
  </w:style>
  <w:style w:type="character" w:customStyle="1" w:styleId="Level3asHeadingtext">
    <w:name w:val="Level 3 as Heading (text)"/>
    <w:uiPriority w:val="99"/>
    <w:rsid w:val="00820AF1"/>
    <w:rPr>
      <w:b/>
    </w:rPr>
  </w:style>
  <w:style w:type="paragraph" w:customStyle="1" w:styleId="Body4">
    <w:name w:val="Body 4"/>
    <w:basedOn w:val="Body"/>
    <w:uiPriority w:val="99"/>
    <w:rsid w:val="00820AF1"/>
    <w:pPr>
      <w:ind w:left="3402"/>
    </w:pPr>
  </w:style>
  <w:style w:type="paragraph" w:customStyle="1" w:styleId="Level4">
    <w:name w:val="Level 4"/>
    <w:basedOn w:val="Body4"/>
    <w:uiPriority w:val="99"/>
    <w:rsid w:val="00820AF1"/>
    <w:pPr>
      <w:numPr>
        <w:ilvl w:val="3"/>
        <w:numId w:val="21"/>
      </w:numPr>
      <w:outlineLvl w:val="3"/>
    </w:pPr>
  </w:style>
  <w:style w:type="paragraph" w:customStyle="1" w:styleId="Body5">
    <w:name w:val="Body 5"/>
    <w:basedOn w:val="Body"/>
    <w:uiPriority w:val="99"/>
    <w:rsid w:val="00820AF1"/>
    <w:pPr>
      <w:ind w:left="3969"/>
    </w:pPr>
  </w:style>
  <w:style w:type="paragraph" w:customStyle="1" w:styleId="Level5">
    <w:name w:val="Level 5"/>
    <w:basedOn w:val="Body5"/>
    <w:uiPriority w:val="99"/>
    <w:rsid w:val="00820AF1"/>
    <w:pPr>
      <w:numPr>
        <w:ilvl w:val="4"/>
        <w:numId w:val="21"/>
      </w:numPr>
      <w:outlineLvl w:val="4"/>
    </w:pPr>
  </w:style>
  <w:style w:type="paragraph" w:customStyle="1" w:styleId="Body6">
    <w:name w:val="Body 6"/>
    <w:basedOn w:val="Body"/>
    <w:uiPriority w:val="99"/>
    <w:rsid w:val="00820AF1"/>
    <w:pPr>
      <w:ind w:left="4535"/>
    </w:pPr>
  </w:style>
  <w:style w:type="paragraph" w:customStyle="1" w:styleId="Level6">
    <w:name w:val="Level 6"/>
    <w:basedOn w:val="Body6"/>
    <w:uiPriority w:val="99"/>
    <w:rsid w:val="00820AF1"/>
    <w:pPr>
      <w:numPr>
        <w:ilvl w:val="5"/>
        <w:numId w:val="21"/>
      </w:numPr>
      <w:outlineLvl w:val="5"/>
    </w:pPr>
  </w:style>
  <w:style w:type="paragraph" w:customStyle="1" w:styleId="SingleLevel1">
    <w:name w:val="Single Level (1)"/>
    <w:basedOn w:val="Body"/>
    <w:uiPriority w:val="99"/>
    <w:rsid w:val="00820AF1"/>
    <w:pPr>
      <w:numPr>
        <w:numId w:val="22"/>
      </w:numPr>
    </w:pPr>
  </w:style>
  <w:style w:type="paragraph" w:customStyle="1" w:styleId="SingleLeveli">
    <w:name w:val="Single Level (i)"/>
    <w:basedOn w:val="Body"/>
    <w:uiPriority w:val="99"/>
    <w:rsid w:val="00820AF1"/>
    <w:pPr>
      <w:numPr>
        <w:numId w:val="25"/>
      </w:numPr>
    </w:pPr>
  </w:style>
  <w:style w:type="paragraph" w:customStyle="1" w:styleId="SingleLevel10">
    <w:name w:val="Single Level 1."/>
    <w:basedOn w:val="Body"/>
    <w:uiPriority w:val="99"/>
    <w:rsid w:val="00820AF1"/>
    <w:pPr>
      <w:numPr>
        <w:numId w:val="26"/>
      </w:numPr>
    </w:pPr>
  </w:style>
  <w:style w:type="paragraph" w:customStyle="1" w:styleId="SingleLevelA0">
    <w:name w:val="Single Level A."/>
    <w:basedOn w:val="Body"/>
    <w:uiPriority w:val="99"/>
    <w:rsid w:val="00820AF1"/>
    <w:pPr>
      <w:numPr>
        <w:numId w:val="27"/>
      </w:numPr>
    </w:pPr>
  </w:style>
  <w:style w:type="paragraph" w:customStyle="1" w:styleId="Appendix">
    <w:name w:val="Appendix"/>
    <w:basedOn w:val="Body"/>
    <w:next w:val="SubHeading"/>
    <w:uiPriority w:val="99"/>
    <w:rsid w:val="00820AF1"/>
    <w:pPr>
      <w:keepNext/>
      <w:numPr>
        <w:ilvl w:val="1"/>
        <w:numId w:val="30"/>
      </w:numPr>
      <w:jc w:val="center"/>
    </w:pPr>
  </w:style>
  <w:style w:type="paragraph" w:customStyle="1" w:styleId="Part">
    <w:name w:val="Part"/>
    <w:basedOn w:val="Body"/>
    <w:next w:val="SubHeading"/>
    <w:uiPriority w:val="99"/>
    <w:rsid w:val="00820AF1"/>
    <w:pPr>
      <w:keepNext/>
      <w:numPr>
        <w:ilvl w:val="2"/>
        <w:numId w:val="30"/>
      </w:numPr>
      <w:jc w:val="center"/>
    </w:pPr>
  </w:style>
  <w:style w:type="paragraph" w:customStyle="1" w:styleId="Schedule">
    <w:name w:val="Schedule"/>
    <w:basedOn w:val="Body"/>
    <w:next w:val="SubHeading"/>
    <w:uiPriority w:val="99"/>
    <w:rsid w:val="00820AF1"/>
    <w:pPr>
      <w:keepNext/>
      <w:numPr>
        <w:numId w:val="30"/>
      </w:numPr>
      <w:jc w:val="center"/>
    </w:pPr>
  </w:style>
  <w:style w:type="paragraph" w:customStyle="1" w:styleId="SubHeading">
    <w:name w:val="Sub Heading"/>
    <w:basedOn w:val="Body"/>
    <w:next w:val="Body"/>
    <w:uiPriority w:val="99"/>
    <w:rsid w:val="00820AF1"/>
    <w:pPr>
      <w:keepNext/>
      <w:jc w:val="center"/>
    </w:pPr>
    <w:rPr>
      <w:b/>
    </w:rPr>
  </w:style>
  <w:style w:type="character" w:styleId="CommentReference">
    <w:name w:val="annotation reference"/>
    <w:basedOn w:val="DefaultParagraphFont"/>
    <w:uiPriority w:val="99"/>
    <w:semiHidden/>
    <w:unhideWhenUsed/>
    <w:rsid w:val="003947A8"/>
    <w:rPr>
      <w:sz w:val="16"/>
      <w:szCs w:val="16"/>
    </w:rPr>
  </w:style>
  <w:style w:type="table" w:customStyle="1" w:styleId="HKTable1">
    <w:name w:val="HK Table 1"/>
    <w:basedOn w:val="TableNormal"/>
    <w:uiPriority w:val="34"/>
    <w:rsid w:val="003947A8"/>
    <w:rPr>
      <w:rFonts w:asciiTheme="minorHAnsi" w:eastAsiaTheme="minorHAnsi" w:hAnsiTheme="minorHAnsi" w:cstheme="minorBidi"/>
      <w:sz w:val="22"/>
      <w:szCs w:val="22"/>
      <w:lang w:eastAsia="en-US"/>
    </w:rPr>
    <w:tblPr>
      <w:tblBorders>
        <w:top w:val="single" w:sz="4" w:space="0" w:color="58367C"/>
        <w:left w:val="single" w:sz="4" w:space="0" w:color="58367C"/>
        <w:bottom w:val="single" w:sz="4" w:space="0" w:color="58367C"/>
        <w:right w:val="single" w:sz="4" w:space="0" w:color="58367C"/>
        <w:insideH w:val="single" w:sz="4" w:space="0" w:color="58367C"/>
        <w:insideV w:val="single" w:sz="4" w:space="0" w:color="58367C"/>
      </w:tblBorders>
    </w:tblPr>
    <w:tcPr>
      <w:shd w:val="clear" w:color="auto" w:fill="auto"/>
      <w:vAlign w:val="center"/>
    </w:tcPr>
    <w:tblStylePr w:type="firstRow">
      <w:rPr>
        <w:rFonts w:ascii="Calibri" w:hAnsi="Calibri"/>
        <w:b/>
        <w:color w:val="FFFFFF" w:themeColor="background1"/>
        <w:sz w:val="22"/>
      </w:rPr>
      <w:tblPr/>
      <w:tcPr>
        <w:tcBorders>
          <w:top w:val="single" w:sz="6" w:space="0" w:color="58367C"/>
          <w:left w:val="single" w:sz="6" w:space="0" w:color="58367C"/>
          <w:bottom w:val="single" w:sz="6" w:space="0" w:color="58367C"/>
          <w:right w:val="single" w:sz="6" w:space="0" w:color="58367C"/>
          <w:insideH w:val="nil"/>
          <w:insideV w:val="nil"/>
        </w:tcBorders>
        <w:shd w:val="clear" w:color="auto" w:fill="58367C"/>
      </w:tcPr>
    </w:tblStylePr>
    <w:tblStylePr w:type="lastRow">
      <w:rPr>
        <w:rFonts w:ascii="Calibri" w:hAnsi="Calibri"/>
        <w:b/>
        <w:sz w:val="22"/>
      </w:rPr>
      <w:tblPr/>
      <w:tcPr>
        <w:tcBorders>
          <w:top w:val="nil"/>
          <w:left w:val="nil"/>
          <w:bottom w:val="nil"/>
          <w:right w:val="nil"/>
          <w:insideH w:val="nil"/>
          <w:insideV w:val="nil"/>
          <w:tl2br w:val="nil"/>
          <w:tr2bl w:val="nil"/>
        </w:tcBorders>
      </w:tcPr>
    </w:tblStylePr>
    <w:tblStylePr w:type="firstCol">
      <w:rPr>
        <w:rFonts w:ascii="Calibri" w:hAnsi="Calibri"/>
        <w:b/>
        <w:color w:val="FFFFFF" w:themeColor="background1"/>
        <w:sz w:val="22"/>
      </w:rPr>
      <w:tblPr/>
      <w:tcPr>
        <w:tcBorders>
          <w:top w:val="single" w:sz="6" w:space="0" w:color="58367C"/>
          <w:left w:val="single" w:sz="6" w:space="0" w:color="58367C"/>
          <w:bottom w:val="single" w:sz="6" w:space="0" w:color="58367C"/>
          <w:right w:val="single" w:sz="6" w:space="0" w:color="58367C"/>
          <w:insideH w:val="single" w:sz="6" w:space="0" w:color="FFFFFF"/>
          <w:insideV w:val="single" w:sz="6" w:space="0" w:color="FFFFFF"/>
          <w:tl2br w:val="nil"/>
          <w:tr2bl w:val="nil"/>
        </w:tcBorders>
        <w:shd w:val="clear" w:color="auto" w:fill="58367C"/>
      </w:tcPr>
    </w:tblStylePr>
  </w:style>
  <w:style w:type="table" w:styleId="TableGrid">
    <w:name w:val="Table Grid"/>
    <w:basedOn w:val="TableNormal"/>
    <w:uiPriority w:val="59"/>
    <w:semiHidden/>
    <w:unhideWhenUsed/>
    <w:rsid w:val="00AA32B6"/>
    <w:rPr>
      <w:rFonts w:ascii="Calibri" w:hAnsi="Calibri" w:cs="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D31CD"/>
    <w:rPr>
      <w:rFonts w:ascii="Calibri" w:eastAsia="Calibri" w:hAnsi="Calibri" w:cs="Calibri"/>
      <w:sz w:val="22"/>
      <w:szCs w:val="22"/>
    </w:rPr>
  </w:style>
  <w:style w:type="paragraph" w:styleId="CommentText">
    <w:name w:val="annotation text"/>
    <w:basedOn w:val="Normal"/>
    <w:link w:val="CommentTextChar"/>
    <w:uiPriority w:val="99"/>
    <w:unhideWhenUsed/>
    <w:rsid w:val="00351F36"/>
    <w:rPr>
      <w:sz w:val="20"/>
      <w:szCs w:val="20"/>
    </w:rPr>
  </w:style>
  <w:style w:type="character" w:customStyle="1" w:styleId="CommentTextChar">
    <w:name w:val="Comment Text Char"/>
    <w:basedOn w:val="DefaultParagraphFont"/>
    <w:link w:val="CommentText"/>
    <w:uiPriority w:val="99"/>
    <w:rsid w:val="00351F36"/>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351F36"/>
    <w:rPr>
      <w:b/>
      <w:bCs/>
    </w:rPr>
  </w:style>
  <w:style w:type="character" w:customStyle="1" w:styleId="CommentSubjectChar">
    <w:name w:val="Comment Subject Char"/>
    <w:basedOn w:val="CommentTextChar"/>
    <w:link w:val="CommentSubject"/>
    <w:uiPriority w:val="99"/>
    <w:semiHidden/>
    <w:rsid w:val="00351F36"/>
    <w:rPr>
      <w:rFonts w:ascii="Calibri" w:eastAsia="Calibri" w:hAnsi="Calibri" w:cs="Calibri"/>
      <w:b/>
      <w:bCs/>
    </w:rPr>
  </w:style>
  <w:style w:type="paragraph" w:customStyle="1" w:styleId="DocID">
    <w:name w:val="DocID"/>
    <w:basedOn w:val="Normal"/>
    <w:next w:val="Footer"/>
    <w:rsid w:val="006A5960"/>
    <w:pPr>
      <w:jc w:val="right"/>
    </w:pPr>
    <w:rPr>
      <w:rFonts w:asciiTheme="minorHAnsi" w:eastAsia="Times New Roman" w:hAnsiTheme="minorHAnsi" w:cs="Times New Roman"/>
      <w:sz w:val="16"/>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EC8E2974-2722-46DB-92FF-D87EC0F99E9B}">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Blank</Template>
  <TotalTime>2</TotalTime>
  <Pages>2</Pages>
  <Words>809</Words>
  <Characters>4547</Characters>
  <Application>Microsoft Office Word</Application>
  <DocSecurity>0</DocSecurity>
  <Lines>75</Lines>
  <Paragraphs>30</Paragraphs>
  <ScaleCrop>false</ScaleCrop>
  <HeadingPairs>
    <vt:vector size="2" baseType="variant">
      <vt:variant>
        <vt:lpstr>Title</vt:lpstr>
      </vt:variant>
      <vt:variant>
        <vt:i4>1</vt:i4>
      </vt:variant>
    </vt:vector>
  </HeadingPairs>
  <TitlesOfParts>
    <vt:vector size="1" baseType="lpstr">
      <vt:lpstr/>
    </vt:vector>
  </TitlesOfParts>
  <Company>Howard Kennedy LLP</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Atkinson</dc:creator>
  <cp:keywords/>
  <dc:description/>
  <cp:lastModifiedBy>Naaz Jounija</cp:lastModifiedBy>
  <cp:revision>6</cp:revision>
  <cp:lastPrinted>2021-10-29T10:10:00Z</cp:lastPrinted>
  <dcterms:created xsi:type="dcterms:W3CDTF">2026-10-01T13:46:00Z</dcterms:created>
  <dcterms:modified xsi:type="dcterms:W3CDTF">2026-10-05T08:41:00Z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
    <vt:lpwstr>1LB-59777176-1</vt:lpwstr>
  </property>
  <property fmtid="{D5CDD505-2E9C-101B-9397-08002B2CF9AE}" pid="3" name="OurRef">
    <vt:lpwstr>AWC1/.</vt:lpwstr>
  </property>
  <property fmtid="{D5CDD505-2E9C-101B-9397-08002B2CF9AE}" pid="4" name="ActionID">
    <vt:lpwstr>BLANK</vt:lpwstr>
  </property>
  <property fmtid="{D5CDD505-2E9C-101B-9397-08002B2CF9AE}" pid="5" name="PrintClass">
    <vt:lpwstr>DOC</vt:lpwstr>
  </property>
  <property fmtid="{D5CDD505-2E9C-101B-9397-08002B2CF9AE}" pid="6" name="DocumentType">
    <vt:lpwstr>Document</vt:lpwstr>
  </property>
  <property fmtid="{D5CDD505-2E9C-101B-9397-08002B2CF9AE}" pid="7" name="WSFooter">
    <vt:lpwstr>62991415\1</vt:lpwstr>
  </property>
  <property fmtid="{D5CDD505-2E9C-101B-9397-08002B2CF9AE}" pid="8" name="DOCXDOCID">
    <vt:lpwstr>68711950.1</vt:lpwstr>
  </property>
  <property fmtid="{D5CDD505-2E9C-101B-9397-08002B2CF9AE}" pid="9" name="DocXFormat">
    <vt:lpwstr>DocID</vt:lpwstr>
  </property>
  <property fmtid="{D5CDD505-2E9C-101B-9397-08002B2CF9AE}" pid="10" name="DocXLocation">
    <vt:lpwstr>EveryPageSkipFirstPage</vt:lpwstr>
  </property>
  <property fmtid="{D5CDD505-2E9C-101B-9397-08002B2CF9AE}" pid="11" name="iManageFooter">
    <vt:lpwstr>#68609450v1&lt;FSI&gt; - Draft Modern Slavery Act Statement Sep 2026</vt:lpwstr>
  </property>
</Properties>
</file>